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80" w:rsidRPr="00BC35A3" w:rsidRDefault="007E55A2" w:rsidP="006934ED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  <w:r w:rsidRPr="007E55A2">
        <w:rPr>
          <w:rFonts w:ascii="Dubai" w:hAnsi="Dubai" w:cs="Dubai"/>
          <w:b/>
          <w:bCs/>
          <w:noProof/>
          <w:sz w:val="32"/>
          <w:szCs w:val="32"/>
        </w:rPr>
        <w:tab/>
      </w:r>
      <w:r w:rsidRPr="007E55A2">
        <w:rPr>
          <w:rFonts w:ascii="Dubai" w:hAnsi="Dubai" w:cs="Dubai"/>
          <w:b/>
          <w:bCs/>
          <w:noProof/>
          <w:sz w:val="32"/>
          <w:szCs w:val="32"/>
          <w:rtl/>
        </w:rPr>
        <w:t xml:space="preserve"> </w:t>
      </w:r>
      <w:r w:rsidR="00A95766" w:rsidRPr="00BC35A3">
        <w:rPr>
          <w:rFonts w:ascii="Dubai" w:hAnsi="Dubai" w:cs="Duba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7215" behindDoc="1" locked="0" layoutInCell="1" allowOverlap="1" wp14:anchorId="5FEF2105" wp14:editId="73D2AB55">
            <wp:simplePos x="0" y="0"/>
            <wp:positionH relativeFrom="margin">
              <wp:posOffset>-1085653</wp:posOffset>
            </wp:positionH>
            <wp:positionV relativeFrom="paragraph">
              <wp:posOffset>-2035372</wp:posOffset>
            </wp:positionV>
            <wp:extent cx="8267426" cy="11685663"/>
            <wp:effectExtent l="0" t="0" r="635" b="952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Portrait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426" cy="11685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  </w:t>
      </w:r>
      <w:r w:rsidR="006934ED">
        <w:rPr>
          <w:rFonts w:ascii="Dubai" w:hAnsi="Dubai" w:cs="Dubai"/>
          <w:b/>
          <w:bCs/>
          <w:noProof/>
          <w:sz w:val="32"/>
          <w:szCs w:val="32"/>
        </w:rPr>
        <w:t xml:space="preserve">                               </w:t>
      </w:r>
      <w:r w:rsidR="00B11872" w:rsidRPr="00BC35A3">
        <w:rPr>
          <w:rFonts w:ascii="Dubai" w:hAnsi="Dubai" w:cs="Dubai"/>
          <w:b/>
          <w:bCs/>
          <w:noProof/>
          <w:sz w:val="32"/>
          <w:szCs w:val="32"/>
        </w:rPr>
        <w:t xml:space="preserve"> </w:t>
      </w: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WinSoft Pro" w:hAnsi="WinSoft Pro" w:cs="WinSoft Pro"/>
          <w:b/>
          <w:bCs/>
          <w:color w:val="C00000"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rPr>
          <w:rFonts w:ascii="Dubai" w:hAnsi="Dubai" w:cs="Dubai"/>
          <w:b/>
          <w:bCs/>
          <w:color w:val="C00000"/>
          <w:sz w:val="44"/>
          <w:szCs w:val="44"/>
          <w:rtl/>
          <w:lang w:bidi="ar-AE"/>
        </w:rPr>
      </w:pPr>
    </w:p>
    <w:p w:rsidR="00A95766" w:rsidRPr="00BC35A3" w:rsidRDefault="00A95766" w:rsidP="002B0480">
      <w:pPr>
        <w:jc w:val="center"/>
        <w:rPr>
          <w:rFonts w:ascii="Dubai" w:hAnsi="Dubai" w:cs="Dubai"/>
          <w:b/>
          <w:bCs/>
          <w:color w:val="C00000"/>
          <w:sz w:val="40"/>
          <w:szCs w:val="40"/>
          <w:rtl/>
        </w:rPr>
      </w:pPr>
    </w:p>
    <w:p w:rsidR="002B0480" w:rsidRDefault="00A95766" w:rsidP="007E55A2">
      <w:pPr>
        <w:jc w:val="right"/>
        <w:rPr>
          <w:rFonts w:ascii="Dubai" w:hAnsi="Dubai" w:cs="Dubai"/>
          <w:b/>
          <w:bCs/>
          <w:color w:val="C00000"/>
          <w:sz w:val="52"/>
          <w:szCs w:val="52"/>
          <w:rtl/>
        </w:rPr>
      </w:pP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ن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</w:t>
      </w:r>
      <w:r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ش</w:t>
      </w:r>
      <w:r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ـــــــ</w:t>
      </w:r>
      <w:r w:rsidR="007E55A2" w:rsidRPr="006934ED">
        <w:rPr>
          <w:rFonts w:ascii="Dubai" w:hAnsi="Dubai" w:cs="Dubai"/>
          <w:b/>
          <w:bCs/>
          <w:color w:val="C00000"/>
          <w:sz w:val="52"/>
          <w:szCs w:val="52"/>
          <w:rtl/>
        </w:rPr>
        <w:t>رة ال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ـمـؤشـرات </w:t>
      </w:r>
      <w:proofErr w:type="spellStart"/>
      <w:r w:rsid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الإ</w:t>
      </w:r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>جتماعية</w:t>
      </w:r>
      <w:proofErr w:type="spellEnd"/>
      <w:r w:rsidR="006934ED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والـديـمـغـرافـيـة</w:t>
      </w:r>
      <w:r w:rsidR="00A737DB" w:rsidRPr="006934ED">
        <w:rPr>
          <w:rFonts w:ascii="Dubai" w:hAnsi="Dubai" w:cs="Dubai" w:hint="cs"/>
          <w:b/>
          <w:bCs/>
          <w:color w:val="C00000"/>
          <w:sz w:val="52"/>
          <w:szCs w:val="52"/>
          <w:rtl/>
        </w:rPr>
        <w:t xml:space="preserve"> </w:t>
      </w:r>
    </w:p>
    <w:p w:rsidR="00745C16" w:rsidRDefault="00745C16" w:rsidP="00231C20">
      <w:pPr>
        <w:ind w:left="212" w:right="240" w:hanging="212"/>
        <w:jc w:val="right"/>
        <w:rPr>
          <w:rFonts w:ascii="Dubai" w:hAnsi="Dubai" w:cs="Dubai"/>
          <w:b/>
          <w:bCs/>
          <w:color w:val="C00000"/>
          <w:sz w:val="52"/>
          <w:szCs w:val="52"/>
        </w:rPr>
      </w:pPr>
      <w:r w:rsidRPr="00BC35A3">
        <w:rPr>
          <w:rFonts w:ascii="Dubai" w:hAnsi="Dubai" w:cs="Dubai"/>
          <w:color w:val="C00000"/>
          <w:sz w:val="44"/>
          <w:szCs w:val="44"/>
          <w:rtl/>
        </w:rPr>
        <w:t>إم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ارة دب</w:t>
      </w:r>
      <w:r w:rsidRPr="00BC35A3">
        <w:rPr>
          <w:rFonts w:ascii="Dubai" w:hAnsi="Dubai" w:cs="Dubai" w:hint="cs"/>
          <w:color w:val="C00000"/>
          <w:sz w:val="44"/>
          <w:szCs w:val="44"/>
          <w:rtl/>
        </w:rPr>
        <w:t>ـــــــــ</w:t>
      </w:r>
      <w:r w:rsidRPr="00BC35A3">
        <w:rPr>
          <w:rFonts w:ascii="Dubai" w:hAnsi="Dubai" w:cs="Dubai"/>
          <w:color w:val="C00000"/>
          <w:sz w:val="44"/>
          <w:szCs w:val="44"/>
          <w:rtl/>
        </w:rPr>
        <w:t>ي</w:t>
      </w:r>
    </w:p>
    <w:p w:rsidR="00231C20" w:rsidRPr="00BC35A3" w:rsidRDefault="00231C20" w:rsidP="00231C20">
      <w:pPr>
        <w:ind w:left="212" w:right="240" w:hanging="212"/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231C20">
        <w:rPr>
          <w:rFonts w:ascii="Dubai" w:hAnsi="Dubai" w:cs="Dubai"/>
          <w:b/>
          <w:bCs/>
          <w:color w:val="C00000"/>
          <w:sz w:val="52"/>
          <w:szCs w:val="52"/>
        </w:rPr>
        <w:t xml:space="preserve">Socio- Demographic Indicators </w:t>
      </w:r>
      <w:r>
        <w:rPr>
          <w:rFonts w:ascii="Dubai" w:hAnsi="Dubai" w:cs="Dubai"/>
          <w:b/>
          <w:bCs/>
          <w:color w:val="C00000"/>
          <w:sz w:val="52"/>
          <w:szCs w:val="52"/>
        </w:rPr>
        <w:t>Bulletin</w:t>
      </w:r>
    </w:p>
    <w:p w:rsidR="00231C20" w:rsidRPr="00BC35A3" w:rsidRDefault="00A95766" w:rsidP="00745C16">
      <w:pPr>
        <w:jc w:val="right"/>
        <w:rPr>
          <w:rFonts w:ascii="Dubai" w:hAnsi="Dubai" w:cs="Dubai"/>
          <w:color w:val="C00000"/>
          <w:sz w:val="44"/>
          <w:szCs w:val="44"/>
          <w:rtl/>
        </w:rPr>
      </w:pPr>
      <w:r w:rsidRPr="00BC35A3">
        <w:rPr>
          <w:rFonts w:ascii="Dubai" w:hAnsi="Dubai" w:cs="Dubai" w:hint="cs"/>
          <w:color w:val="C00000"/>
          <w:sz w:val="44"/>
          <w:szCs w:val="44"/>
          <w:rtl/>
        </w:rPr>
        <w:t xml:space="preserve"> </w:t>
      </w:r>
      <w:r w:rsidR="00231C20" w:rsidRPr="00231C20">
        <w:rPr>
          <w:rFonts w:ascii="Dubai" w:hAnsi="Dubai" w:cs="Dubai"/>
          <w:color w:val="C00000"/>
          <w:sz w:val="44"/>
          <w:szCs w:val="44"/>
        </w:rPr>
        <w:t>Emirate of Dubai</w:t>
      </w:r>
    </w:p>
    <w:p w:rsidR="00A95766" w:rsidRPr="00BC35A3" w:rsidRDefault="00A95766" w:rsidP="00006845">
      <w:pPr>
        <w:jc w:val="right"/>
        <w:rPr>
          <w:rFonts w:ascii="Dubai" w:hAnsi="Dubai" w:cs="Dubai"/>
          <w:b/>
          <w:bCs/>
          <w:color w:val="C00000"/>
          <w:sz w:val="72"/>
          <w:szCs w:val="72"/>
          <w:rtl/>
        </w:rPr>
      </w:pPr>
      <w:r w:rsidRPr="00BC35A3">
        <w:rPr>
          <w:rFonts w:ascii="Dubai" w:hAnsi="Dubai" w:cs="Dubai" w:hint="cs"/>
          <w:color w:val="C00000"/>
          <w:sz w:val="48"/>
          <w:szCs w:val="48"/>
          <w:rtl/>
        </w:rPr>
        <w:t xml:space="preserve"> </w:t>
      </w:r>
      <w:r w:rsidRPr="00BC35A3">
        <w:rPr>
          <w:rFonts w:ascii="Dubai" w:hAnsi="Dubai" w:cs="Dubai" w:hint="cs"/>
          <w:b/>
          <w:bCs/>
          <w:color w:val="C00000"/>
          <w:sz w:val="72"/>
          <w:szCs w:val="72"/>
          <w:rtl/>
        </w:rPr>
        <w:t xml:space="preserve"> </w:t>
      </w:r>
      <w:r w:rsidR="004A7BB9">
        <w:rPr>
          <w:rFonts w:ascii="Dubai" w:hAnsi="Dubai" w:cs="Dubai"/>
          <w:color w:val="0D0D0D" w:themeColor="text1" w:themeTint="F2"/>
          <w:sz w:val="44"/>
          <w:szCs w:val="44"/>
        </w:rPr>
        <w:t xml:space="preserve"> </w:t>
      </w:r>
      <w:r w:rsidR="00346D81" w:rsidRPr="00BC35A3">
        <w:rPr>
          <w:rFonts w:ascii="Dubai" w:hAnsi="Dubai" w:cs="Dubai"/>
          <w:color w:val="0D0D0D" w:themeColor="text1" w:themeTint="F2"/>
          <w:sz w:val="44"/>
          <w:szCs w:val="44"/>
        </w:rPr>
        <w:t>201</w:t>
      </w:r>
      <w:r w:rsidR="00006845">
        <w:rPr>
          <w:rFonts w:ascii="Dubai" w:hAnsi="Dubai" w:cs="Dubai"/>
          <w:color w:val="0D0D0D" w:themeColor="text1" w:themeTint="F2"/>
          <w:sz w:val="44"/>
          <w:szCs w:val="44"/>
        </w:rPr>
        <w:t>7</w:t>
      </w:r>
      <w:r w:rsidRPr="00BC35A3">
        <w:rPr>
          <w:rFonts w:ascii="Dubai" w:hAnsi="Dubai" w:cs="Dubai" w:hint="cs"/>
          <w:b/>
          <w:bCs/>
          <w:color w:val="0D0D0D" w:themeColor="text1" w:themeTint="F2"/>
          <w:sz w:val="44"/>
          <w:szCs w:val="44"/>
          <w:rtl/>
        </w:rPr>
        <w:t xml:space="preserve"> </w:t>
      </w:r>
    </w:p>
    <w:p w:rsidR="002B0480" w:rsidRPr="00BC35A3" w:rsidRDefault="002B0480" w:rsidP="002B0480">
      <w:pPr>
        <w:jc w:val="center"/>
        <w:rPr>
          <w:rFonts w:ascii="Dubai" w:hAnsi="Dubai" w:cs="Dubai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B0480" w:rsidRPr="00BC35A3" w:rsidRDefault="002B0480" w:rsidP="002B0480">
      <w:pPr>
        <w:jc w:val="center"/>
        <w:rPr>
          <w:rFonts w:ascii="WinSoft Pro" w:hAnsi="WinSoft Pro" w:cs="WinSoft Pro"/>
          <w:b/>
          <w:bCs/>
          <w:sz w:val="44"/>
          <w:szCs w:val="44"/>
          <w:rtl/>
          <w:lang w:bidi="ar-AE"/>
        </w:rPr>
      </w:pPr>
    </w:p>
    <w:p w:rsidR="00231C20" w:rsidRPr="00413041" w:rsidRDefault="002B0480" w:rsidP="00231C20">
      <w:pPr>
        <w:rPr>
          <w:sz w:val="12"/>
          <w:szCs w:val="12"/>
        </w:rPr>
      </w:pPr>
      <w:r w:rsidRPr="00BC35A3">
        <w:rPr>
          <w:rFonts w:ascii="Dubai" w:eastAsia="Times New Roman" w:hAnsi="Dubai" w:cs="Dubai"/>
          <w:color w:val="C00000"/>
          <w:sz w:val="24"/>
          <w:szCs w:val="24"/>
          <w:rtl/>
          <w:lang w:eastAsia="en-GB" w:bidi="ar-AE"/>
        </w:rPr>
        <w:t xml:space="preserve"> </w:t>
      </w:r>
      <w:r w:rsidR="00231C20">
        <w:br w:type="page"/>
      </w:r>
    </w:p>
    <w:tbl>
      <w:tblPr>
        <w:bidiVisual/>
        <w:tblW w:w="10800" w:type="dxa"/>
        <w:tblInd w:w="-94" w:type="dxa"/>
        <w:tblLook w:val="01E0" w:firstRow="1" w:lastRow="1" w:firstColumn="1" w:lastColumn="1" w:noHBand="0" w:noVBand="0"/>
      </w:tblPr>
      <w:tblGrid>
        <w:gridCol w:w="5108"/>
        <w:gridCol w:w="5692"/>
      </w:tblGrid>
      <w:tr w:rsidR="00231C20" w:rsidRPr="00AD4642" w:rsidTr="00CE7721">
        <w:trPr>
          <w:trHeight w:val="237"/>
        </w:trPr>
        <w:tc>
          <w:tcPr>
            <w:tcW w:w="5108" w:type="dxa"/>
          </w:tcPr>
          <w:p w:rsidR="00231C20" w:rsidRPr="00CE7721" w:rsidRDefault="00231C20" w:rsidP="00A72B1B">
            <w:pPr>
              <w:ind w:right="-78"/>
              <w:jc w:val="right"/>
              <w:rPr>
                <w:rFonts w:ascii="Dubai Light" w:hAnsi="Dubai Light" w:cs="Dubai Light"/>
                <w:b/>
                <w:bCs/>
                <w:color w:val="FF0000"/>
                <w:rtl/>
                <w:lang w:bidi="ar-AE"/>
              </w:rPr>
            </w:pPr>
            <w:r w:rsidRPr="00CE7721">
              <w:rPr>
                <w:rFonts w:ascii="Dubai Light" w:hAnsi="Dubai Light" w:cs="Dubai Light"/>
                <w:b/>
                <w:bCs/>
                <w:color w:val="FF0000"/>
                <w:rtl/>
                <w:lang w:bidi="ar-AE"/>
              </w:rPr>
              <w:lastRenderedPageBreak/>
              <w:t>مؤشرات تعليمية</w:t>
            </w:r>
          </w:p>
        </w:tc>
        <w:tc>
          <w:tcPr>
            <w:tcW w:w="5692" w:type="dxa"/>
          </w:tcPr>
          <w:p w:rsidR="00231C20" w:rsidRPr="00CE7721" w:rsidRDefault="00231C20" w:rsidP="00A72B1B">
            <w:pPr>
              <w:rPr>
                <w:rFonts w:ascii="Dubai Light" w:hAnsi="Dubai Light" w:cs="Dubai Light"/>
                <w:b/>
                <w:bCs/>
                <w:color w:val="FF0000"/>
                <w:rtl/>
                <w:lang w:bidi="ar-AE"/>
              </w:rPr>
            </w:pPr>
            <w:r w:rsidRPr="00CE7721">
              <w:rPr>
                <w:rFonts w:ascii="Dubai Light" w:hAnsi="Dubai Light" w:cs="Dubai Light"/>
                <w:b/>
                <w:bCs/>
                <w:color w:val="FF0000"/>
              </w:rPr>
              <w:t>Educational Indicators</w:t>
            </w:r>
            <w:r w:rsidR="00CE7721">
              <w:rPr>
                <w:rFonts w:ascii="Dubai Light" w:hAnsi="Dubai Light" w:cs="Dubai Light"/>
                <w:b/>
                <w:bCs/>
                <w:color w:val="FF0000"/>
              </w:rPr>
              <w:t xml:space="preserve">  </w:t>
            </w:r>
          </w:p>
        </w:tc>
      </w:tr>
    </w:tbl>
    <w:p w:rsidR="00231C20" w:rsidRDefault="008D5F2B" w:rsidP="00231C20">
      <w:pPr>
        <w:rPr>
          <w:rFonts w:ascii="WinSoft Pro" w:hAnsi="WinSoft Pro" w:cs="WinSoft Pro"/>
          <w:lang w:bidi="ar-AE"/>
        </w:rPr>
      </w:pPr>
      <w:r>
        <w:rPr>
          <w:rFonts w:ascii="Dubai Light" w:hAnsi="Dubai Light" w:cs="Dubai Light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30453</wp:posOffset>
                </wp:positionV>
                <wp:extent cx="1863090" cy="295275"/>
                <wp:effectExtent l="381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2B" w:rsidRPr="00294497" w:rsidRDefault="008D5F2B" w:rsidP="008D5F2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15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 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17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     18/17</w:t>
                            </w:r>
                          </w:p>
                          <w:p w:rsidR="008D5F2B" w:rsidRPr="00294497" w:rsidRDefault="008D5F2B" w:rsidP="008D5F2B">
                            <w:pPr>
                              <w:bidi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pt;margin-top:2.4pt;width:146.7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" fillcolor="#dedede" stroked="f">
                <v:textbox>
                  <w:txbxContent>
                    <w:p w:rsidR="008D5F2B" w:rsidRPr="00294497" w:rsidRDefault="008D5F2B" w:rsidP="008D5F2B">
                      <w:pPr>
                        <w:bidi/>
                        <w:ind w:right="-240"/>
                        <w:rPr>
                          <w:rFonts w:ascii="Dubai" w:hAnsi="Dubai" w:cs="Dubai"/>
                          <w:color w:val="FF0000"/>
                          <w:rtl/>
                        </w:rPr>
                      </w:pP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15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 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17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     18/17</w:t>
                      </w:r>
                    </w:p>
                    <w:p w:rsidR="008D5F2B" w:rsidRPr="00294497" w:rsidRDefault="008D5F2B" w:rsidP="008D5F2B">
                      <w:pPr>
                        <w:bidi/>
                        <w:rPr>
                          <w:rFonts w:ascii="Dubai" w:hAnsi="Dubai" w:cs="Duba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7721" w:rsidRPr="00FD3A61" w:rsidRDefault="00CE7721" w:rsidP="00231C20">
      <w:pPr>
        <w:rPr>
          <w:rFonts w:ascii="WinSoft Pro" w:hAnsi="WinSoft Pro" w:cs="WinSoft Pro"/>
          <w:rtl/>
          <w:lang w:bidi="ar-AE"/>
        </w:rPr>
      </w:pPr>
    </w:p>
    <w:p w:rsidR="00231C20" w:rsidRPr="003818EC" w:rsidRDefault="00231C20" w:rsidP="00231C20">
      <w:pPr>
        <w:rPr>
          <w:rFonts w:ascii="WinSoft Pro" w:hAnsi="WinSoft Pro" w:cs="WinSoft Pro"/>
          <w:b/>
          <w:bCs/>
          <w:color w:val="FF0000"/>
          <w:sz w:val="16"/>
          <w:szCs w:val="16"/>
          <w:rtl/>
          <w:lang w:bidi="ar-AE"/>
        </w:rPr>
      </w:pPr>
      <w:r w:rsidRPr="00FD3A61">
        <w:rPr>
          <w:rFonts w:ascii="WinSoft Pro" w:hAnsi="WinSoft Pro" w:cs="WinSoft Pro"/>
          <w:rtl/>
          <w:lang w:bidi="ar-AE"/>
        </w:rPr>
        <w:tab/>
      </w:r>
      <w:r w:rsidRPr="00CE7721">
        <w:rPr>
          <w:rFonts w:ascii="WinSoft Pro" w:hAnsi="WinSoft Pro" w:cs="WinSoft Pro"/>
          <w:b/>
          <w:bCs/>
          <w:color w:val="FF0000"/>
          <w:rtl/>
          <w:lang w:bidi="ar-AE"/>
        </w:rPr>
        <w:t xml:space="preserve">              </w:t>
      </w:r>
    </w:p>
    <w:tbl>
      <w:tblPr>
        <w:bidiVisual/>
        <w:tblW w:w="1081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855"/>
        <w:gridCol w:w="988"/>
        <w:gridCol w:w="988"/>
        <w:gridCol w:w="943"/>
        <w:gridCol w:w="4037"/>
      </w:tblGrid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الأطفال في مرحلة رياض الأطفال من إجمالي الطلبة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16.3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19.8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20.2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Children at Kindergarten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الطلبة في الحلقة الأولى من إجمالي الطلبة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42.6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41.1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40.5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Students at Cycle (1)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الطلبة في الحلقة الثانية من إجمالي الطلبة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26</w:t>
            </w:r>
            <w:r>
              <w:rPr>
                <w:rFonts w:ascii="Dubai Light" w:hAnsi="Dubai Light" w:cs="Dubai Light"/>
              </w:rPr>
              <w:t>.0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25.4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25.3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Students at Cycle (2)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الطلبة في التعليم الثانوي من إجمالي الطلبة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15.1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13.7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14.0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Students at Secondary Education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 xml:space="preserve">نسبة طلبة التعليم الديني من إجمالي الطلبة 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0.1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0.1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0.1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Students at Religious Education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 xml:space="preserve">نسبة الطلبة الملتحقين بتعليم الكبار من إجمالي الطلبة 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0.6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0.9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0.9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Students at  Adult  Education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المعلمين إلى الطلبة بالمدارس ( معلم/100 طالب)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10.5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7.0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7.0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 xml:space="preserve">Ratio of Teachers to Students at Schools          ( teacher per 100 students) 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معدل الالتحاق الإجمالي في جميع مراحل التعليم (المصحَح )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96.5</w:t>
            </w:r>
          </w:p>
        </w:tc>
        <w:tc>
          <w:tcPr>
            <w:tcW w:w="948" w:type="dxa"/>
            <w:shd w:val="clear" w:color="auto" w:fill="auto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96.6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96.6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 xml:space="preserve">Gross Enrollment Rate of all Educational Stages (Adjusted) 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معدل الالتحاق الصافي في جميع مراحل التعليم      ( المصحَح)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93.1</w:t>
            </w:r>
          </w:p>
        </w:tc>
        <w:tc>
          <w:tcPr>
            <w:tcW w:w="948" w:type="dxa"/>
            <w:shd w:val="clear" w:color="auto" w:fill="auto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94.7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95.6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 xml:space="preserve">Net Enrollment Rate of all Educational Stages(Adjusted)   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الطلبة الذكور من إجمالي الطلاب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51.3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51.3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51.2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Male Students of Total Students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الطالبات الإناث من إجمالي الطلاب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48.7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48.7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48.8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 xml:space="preserve">% of Female Students of Total Students 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 xml:space="preserve">نسبة الطلبة إلى الطالبات 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105.2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105.5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105.3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 xml:space="preserve">Ratio of Male Students to Female Students 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الطالبات إلى الطلاب في مرحلة رياض الأطفال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95.2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95.4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95.3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Ratio of Female Students to Male Students at Kindergarten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الطالبات إلى الطلاب في الحلقة الأولى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94.1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94.4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94.7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Ratio of Female Students to Male Students at Cycle (1)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الطالبات إلى الطلاب في الحلقة الثانية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94.8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94.7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95.2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Ratio of Female Students to Male Students at Cycle (2)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الطالبات إلى الطلاب في المرحلة الثانوية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98.4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97.6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96.7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Ratio of Female Students to Male Students at Secondary Stage</w:t>
            </w:r>
          </w:p>
        </w:tc>
      </w:tr>
      <w:tr w:rsidR="00006845" w:rsidRPr="00AD4642" w:rsidTr="00354598">
        <w:trPr>
          <w:trHeight w:val="480"/>
          <w:tblCellSpacing w:w="20" w:type="dxa"/>
          <w:jc w:val="center"/>
        </w:trPr>
        <w:tc>
          <w:tcPr>
            <w:tcW w:w="3795" w:type="dxa"/>
          </w:tcPr>
          <w:p w:rsidR="00006845" w:rsidRPr="00006845" w:rsidRDefault="00006845" w:rsidP="00006845">
            <w:pPr>
              <w:jc w:val="right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  <w:rtl/>
              </w:rPr>
              <w:t>نسبة المعلمات من إجمالي المعلمين  في مرحلة رياض الأطفال (تعليم حكومي)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100.0</w:t>
            </w:r>
          </w:p>
        </w:tc>
        <w:tc>
          <w:tcPr>
            <w:tcW w:w="948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99.3</w:t>
            </w:r>
          </w:p>
        </w:tc>
        <w:tc>
          <w:tcPr>
            <w:tcW w:w="903" w:type="dxa"/>
            <w:shd w:val="clear" w:color="auto" w:fill="F3F3F3"/>
          </w:tcPr>
          <w:p w:rsidR="00006845" w:rsidRPr="00006845" w:rsidRDefault="00006845" w:rsidP="00006845">
            <w:pPr>
              <w:jc w:val="center"/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100.0</w:t>
            </w:r>
          </w:p>
        </w:tc>
        <w:tc>
          <w:tcPr>
            <w:tcW w:w="3977" w:type="dxa"/>
          </w:tcPr>
          <w:p w:rsidR="00006845" w:rsidRPr="00006845" w:rsidRDefault="00006845" w:rsidP="00006845">
            <w:pPr>
              <w:rPr>
                <w:rFonts w:ascii="Dubai Light" w:hAnsi="Dubai Light" w:cs="Dubai Light"/>
              </w:rPr>
            </w:pPr>
            <w:r w:rsidRPr="00006845">
              <w:rPr>
                <w:rFonts w:ascii="Dubai Light" w:hAnsi="Dubai Light" w:cs="Dubai Light"/>
              </w:rPr>
              <w:t>% of Female Teachers of Total Teachers at Kindergarten (Governmental Education)</w:t>
            </w:r>
          </w:p>
        </w:tc>
      </w:tr>
    </w:tbl>
    <w:tbl>
      <w:tblPr>
        <w:tblpPr w:leftFromText="180" w:rightFromText="180" w:vertAnchor="text" w:horzAnchor="margin" w:tblpY="-278"/>
        <w:bidiVisual/>
        <w:tblW w:w="10352" w:type="dxa"/>
        <w:tblLook w:val="01E0" w:firstRow="1" w:lastRow="1" w:firstColumn="1" w:lastColumn="1" w:noHBand="0" w:noVBand="0"/>
      </w:tblPr>
      <w:tblGrid>
        <w:gridCol w:w="5438"/>
        <w:gridCol w:w="4914"/>
      </w:tblGrid>
      <w:tr w:rsidR="00CE7721" w:rsidRPr="00CE7721" w:rsidTr="00CE7721">
        <w:trPr>
          <w:trHeight w:val="237"/>
        </w:trPr>
        <w:tc>
          <w:tcPr>
            <w:tcW w:w="5438" w:type="dxa"/>
          </w:tcPr>
          <w:p w:rsidR="00CE7721" w:rsidRPr="00CE7721" w:rsidRDefault="00CE7721" w:rsidP="00CE7721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t xml:space="preserve">"تابع" مؤشرات تعليمية </w:t>
            </w:r>
          </w:p>
        </w:tc>
        <w:tc>
          <w:tcPr>
            <w:tcW w:w="4914" w:type="dxa"/>
          </w:tcPr>
          <w:p w:rsidR="00CE7721" w:rsidRPr="00CE7721" w:rsidRDefault="00CE7721" w:rsidP="00CE7721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CE7721">
              <w:rPr>
                <w:rFonts w:ascii="Dubai" w:hAnsi="Dubai" w:cs="Dubai"/>
                <w:color w:val="FF0000"/>
                <w:sz w:val="24"/>
                <w:szCs w:val="24"/>
              </w:rPr>
              <w:t>Contd./Educational Indicators</w:t>
            </w:r>
          </w:p>
        </w:tc>
      </w:tr>
    </w:tbl>
    <w:p w:rsidR="00231C20" w:rsidRPr="00CE7721" w:rsidRDefault="008D5F2B" w:rsidP="00231C20">
      <w:pPr>
        <w:rPr>
          <w:rFonts w:ascii="WinSoft Pro" w:hAnsi="WinSoft Pro" w:cs="WinSoft Pro"/>
          <w:color w:val="FF0000"/>
          <w:sz w:val="24"/>
          <w:szCs w:val="24"/>
          <w:rtl/>
          <w:lang w:bidi="ar-AE"/>
        </w:rPr>
      </w:pPr>
      <w:r>
        <w:rPr>
          <w:rFonts w:ascii="Dubai Light" w:hAnsi="Dubai Light" w:cs="Dubai Light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B1FA1" wp14:editId="7CF94079">
                <wp:simplePos x="0" y="0"/>
                <wp:positionH relativeFrom="column">
                  <wp:posOffset>2512613</wp:posOffset>
                </wp:positionH>
                <wp:positionV relativeFrom="paragraph">
                  <wp:posOffset>81280</wp:posOffset>
                </wp:positionV>
                <wp:extent cx="1863090" cy="295275"/>
                <wp:effectExtent l="381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2B" w:rsidRPr="00294497" w:rsidRDefault="008D5F2B" w:rsidP="008D5F2B">
                            <w:pPr>
                              <w:bidi/>
                              <w:ind w:right="-240"/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</w:pP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15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 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 xml:space="preserve">  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17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  <w:rtl/>
                              </w:rPr>
                              <w:t>/</w:t>
                            </w:r>
                            <w:r w:rsidRPr="00294497">
                              <w:rPr>
                                <w:rFonts w:ascii="Dubai" w:hAnsi="Dubai" w:cs="Dubai"/>
                                <w:color w:val="FF0000"/>
                              </w:rPr>
                              <w:t>16</w:t>
                            </w:r>
                            <w:r w:rsidRPr="00294497">
                              <w:rPr>
                                <w:rFonts w:ascii="Dubai" w:hAnsi="Dubai" w:cs="Dubai" w:hint="cs"/>
                                <w:color w:val="FF0000"/>
                                <w:rtl/>
                              </w:rPr>
                              <w:t xml:space="preserve">      18/17</w:t>
                            </w:r>
                          </w:p>
                          <w:p w:rsidR="008D5F2B" w:rsidRPr="00294497" w:rsidRDefault="008D5F2B" w:rsidP="008D5F2B">
                            <w:pPr>
                              <w:bidi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1FA1" id="Text Box 8" o:spid="_x0000_s1027" type="#_x0000_t202" style="position:absolute;margin-left:197.85pt;margin-top:6.4pt;width:146.7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" fillcolor="#dedede" stroked="f">
                <v:textbox>
                  <w:txbxContent>
                    <w:p w:rsidR="008D5F2B" w:rsidRPr="00294497" w:rsidRDefault="008D5F2B" w:rsidP="008D5F2B">
                      <w:pPr>
                        <w:bidi/>
                        <w:ind w:right="-240"/>
                        <w:rPr>
                          <w:rFonts w:ascii="Dubai" w:hAnsi="Dubai" w:cs="Dubai" w:hint="cs"/>
                          <w:color w:val="FF0000"/>
                          <w:rtl/>
                        </w:rPr>
                      </w:pP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15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 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 xml:space="preserve"> 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 xml:space="preserve">  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17</w:t>
                      </w:r>
                      <w:r w:rsidRPr="00294497">
                        <w:rPr>
                          <w:rFonts w:ascii="Dubai" w:hAnsi="Dubai" w:cs="Dubai"/>
                          <w:color w:val="FF0000"/>
                          <w:rtl/>
                        </w:rPr>
                        <w:t>/</w:t>
                      </w:r>
                      <w:r w:rsidRPr="00294497">
                        <w:rPr>
                          <w:rFonts w:ascii="Dubai" w:hAnsi="Dubai" w:cs="Dubai"/>
                          <w:color w:val="FF0000"/>
                        </w:rPr>
                        <w:t>16</w:t>
                      </w:r>
                      <w:r w:rsidRPr="00294497">
                        <w:rPr>
                          <w:rFonts w:ascii="Dubai" w:hAnsi="Dubai" w:cs="Dubai" w:hint="cs"/>
                          <w:color w:val="FF0000"/>
                          <w:rtl/>
                        </w:rPr>
                        <w:t xml:space="preserve">      18/17</w:t>
                      </w:r>
                    </w:p>
                    <w:p w:rsidR="008D5F2B" w:rsidRPr="00294497" w:rsidRDefault="008D5F2B" w:rsidP="008D5F2B">
                      <w:pPr>
                        <w:bidi/>
                        <w:rPr>
                          <w:rFonts w:ascii="Dubai" w:hAnsi="Dubai" w:cs="Duba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1C20" w:rsidRPr="00CE7721" w:rsidRDefault="00231C20" w:rsidP="00231C20">
      <w:pPr>
        <w:rPr>
          <w:rFonts w:ascii="WinSoft Pro" w:hAnsi="WinSoft Pro" w:cs="WinSoft Pro"/>
          <w:color w:val="FF0000"/>
          <w:sz w:val="24"/>
          <w:szCs w:val="24"/>
          <w:lang w:bidi="ar-AE"/>
        </w:rPr>
      </w:pPr>
    </w:p>
    <w:p w:rsidR="00231C20" w:rsidRDefault="00231C20" w:rsidP="00231C20">
      <w:pPr>
        <w:rPr>
          <w:rFonts w:ascii="WinSoft Pro" w:hAnsi="WinSoft Pro" w:cs="WinSoft Pro"/>
          <w:b/>
          <w:bCs/>
          <w:color w:val="FF0000"/>
          <w:lang w:bidi="ar-AE"/>
        </w:rPr>
      </w:pPr>
      <w:r w:rsidRPr="00CE7721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ab/>
      </w:r>
      <w:r w:rsidRPr="00CE7721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ab/>
      </w:r>
      <w:r w:rsidRPr="00CE7721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ab/>
      </w:r>
      <w:r w:rsidRPr="00CE7721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ab/>
      </w:r>
      <w:r w:rsidRPr="00A656C7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 xml:space="preserve">            </w:t>
      </w:r>
      <w:r w:rsidRPr="00CE7721">
        <w:rPr>
          <w:rFonts w:ascii="WinSoft Pro" w:hAnsi="WinSoft Pro" w:cs="WinSoft Pro"/>
          <w:color w:val="FF0000"/>
          <w:sz w:val="24"/>
          <w:szCs w:val="24"/>
          <w:rtl/>
          <w:lang w:bidi="ar-AE"/>
        </w:rPr>
        <w:t xml:space="preserve"> </w:t>
      </w:r>
      <w:r w:rsidRPr="00CE7721">
        <w:rPr>
          <w:rFonts w:ascii="WinSoft Pro" w:hAnsi="WinSoft Pro" w:cs="WinSoft Pro"/>
          <w:b/>
          <w:bCs/>
          <w:color w:val="FF0000"/>
          <w:rtl/>
          <w:lang w:bidi="ar-AE"/>
        </w:rPr>
        <w:t xml:space="preserve"> </w:t>
      </w:r>
    </w:p>
    <w:tbl>
      <w:tblPr>
        <w:bidiVisual/>
        <w:tblW w:w="10786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65"/>
        <w:gridCol w:w="3658"/>
        <w:gridCol w:w="992"/>
        <w:gridCol w:w="387"/>
        <w:gridCol w:w="605"/>
        <w:gridCol w:w="970"/>
        <w:gridCol w:w="3807"/>
        <w:gridCol w:w="302"/>
      </w:tblGrid>
      <w:tr w:rsidR="005E0234" w:rsidRPr="00AD4642" w:rsidTr="00A666BB">
        <w:trPr>
          <w:trHeight w:val="832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نسبة المعلمات إلى المعلمين في المرحلة الثانوية (تعليم حكومي)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121.7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116.7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132.2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Ratio of Female Teachers to Male Teachers at</w:t>
            </w: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 </w:t>
            </w:r>
            <w:r w:rsidRPr="00D715C8">
              <w:rPr>
                <w:rFonts w:ascii="Dubai Light" w:hAnsi="Dubai Light" w:cs="Dubai Light"/>
                <w:color w:val="000000"/>
              </w:rPr>
              <w:t>Secondary Stage (Governmental Education)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نسبة المعلمات إلى المعلمين في 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278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262.6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254.5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Ratio of Female Teachers to Male Teachers at</w:t>
            </w: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 </w:t>
            </w:r>
            <w:r w:rsidRPr="00D715C8">
              <w:rPr>
                <w:rFonts w:ascii="Dubai Light" w:hAnsi="Dubai Light" w:cs="Dubai Light"/>
                <w:color w:val="000000"/>
              </w:rPr>
              <w:t>Governmental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نسبة المعلمات إلى المعلمين في التعليم الخاص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391.4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389.2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421.8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Ratio of Female Teachers to Male Teachers at</w:t>
            </w: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 </w:t>
            </w:r>
            <w:r w:rsidRPr="00D715C8">
              <w:rPr>
                <w:rFonts w:ascii="Dubai Light" w:hAnsi="Dubai Light" w:cs="Dubai Light"/>
                <w:color w:val="000000"/>
              </w:rPr>
              <w:t>Private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نسبة الطلبة في المدارس الحكومية إلى إجمالي الطلبة بالتعليم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9.9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9.8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9.5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% </w:t>
            </w:r>
            <w:r w:rsidRPr="00D715C8">
              <w:rPr>
                <w:rFonts w:ascii="Dubai Light" w:hAnsi="Dubai Light" w:cs="Dubai Light"/>
                <w:color w:val="000000"/>
              </w:rPr>
              <w:t xml:space="preserve"> of Students at Governmental Schools of Total Students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 xml:space="preserve">نسبة الطلبة في المدارس الخاصة إلى </w:t>
            </w:r>
            <w:r w:rsidR="00D715C8" w:rsidRPr="00D715C8">
              <w:rPr>
                <w:rFonts w:ascii="Dubai Light" w:hAnsi="Dubai Light" w:cs="Dubai Light" w:hint="cs"/>
                <w:rtl/>
                <w:lang w:bidi="ar-AE"/>
              </w:rPr>
              <w:t>إجمالي</w:t>
            </w:r>
            <w:r w:rsidRPr="00D715C8">
              <w:rPr>
                <w:rFonts w:ascii="Dubai Light" w:hAnsi="Dubai Light" w:cs="Dubai Light"/>
                <w:rtl/>
                <w:lang w:bidi="ar-AE"/>
              </w:rPr>
              <w:t xml:space="preserve"> الطلبة بالتعليم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90.1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90.2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90.5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% </w:t>
            </w:r>
            <w:r w:rsidRPr="00D715C8">
              <w:rPr>
                <w:rFonts w:ascii="Dubai Light" w:hAnsi="Dubai Light" w:cs="Dubai Light"/>
                <w:color w:val="000000"/>
              </w:rPr>
              <w:t xml:space="preserve"> of Students at Private Schools of Total Students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مرحلة رياض الأطفال</w:t>
            </w:r>
            <w:r w:rsidRPr="00D715C8">
              <w:rPr>
                <w:rFonts w:ascii="Dubai Light" w:hAnsi="Dubai Light" w:cs="Dubai Light"/>
                <w:lang w:bidi="ar-AE"/>
              </w:rPr>
              <w:t xml:space="preserve"> </w:t>
            </w:r>
            <w:r w:rsidRPr="00D715C8">
              <w:rPr>
                <w:rFonts w:ascii="Dubai Light" w:hAnsi="Dubai Light" w:cs="Dubai Light"/>
                <w:rtl/>
                <w:lang w:bidi="ar-AE"/>
              </w:rPr>
              <w:t>بالتعليم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16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22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18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Kindergarten in Governmental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الحلقة الأولى  بالتعليم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14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15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15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Cycle (1) in Governmental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الحلقة الثانية  بالتعليم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13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17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16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Cycle (</w:t>
            </w:r>
            <w:r w:rsidRPr="00D715C8">
              <w:rPr>
                <w:rFonts w:ascii="Dubai Light" w:hAnsi="Dubai Light" w:cs="Dubai Light"/>
                <w:color w:val="000000"/>
                <w:rtl/>
              </w:rPr>
              <w:t>2</w:t>
            </w:r>
            <w:r w:rsidRPr="00D715C8">
              <w:rPr>
                <w:rFonts w:ascii="Dubai Light" w:hAnsi="Dubai Light" w:cs="Dubai Light"/>
                <w:color w:val="000000"/>
              </w:rPr>
              <w:t>) in Governmental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المرحلة الثانوية بالتعليم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10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13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9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Secondary Stage in Governmental Education</w:t>
            </w:r>
          </w:p>
        </w:tc>
      </w:tr>
      <w:tr w:rsidR="005E0234" w:rsidRPr="00AD4642" w:rsidTr="00A666BB">
        <w:trPr>
          <w:trHeight w:val="510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التعليم الحكومي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13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15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14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Governmental Education</w:t>
            </w:r>
          </w:p>
        </w:tc>
      </w:tr>
      <w:tr w:rsidR="005E0234" w:rsidRPr="00AD4642" w:rsidTr="00A666BB">
        <w:trPr>
          <w:trHeight w:val="472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  <w:lang w:bidi="ar-AE"/>
              </w:rPr>
              <w:t>عدد الطلبة لكل معلم في التعليم الخاص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15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14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14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Number of Students for Each Teacher at Private Education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</w:rPr>
              <w:t>معدل التعلم</w:t>
            </w:r>
            <w:r w:rsidRPr="00D715C8">
              <w:rPr>
                <w:rFonts w:ascii="Dubai Light" w:hAnsi="Dubai Light" w:cs="Dubai Light"/>
                <w:rtl/>
                <w:lang w:bidi="ar-AE"/>
              </w:rPr>
              <w:t xml:space="preserve"> </w:t>
            </w:r>
            <w:r w:rsidRPr="00D715C8">
              <w:rPr>
                <w:rFonts w:ascii="Dubai Light" w:hAnsi="Dubai Light" w:cs="Dubai Light"/>
                <w:rtl/>
              </w:rPr>
              <w:t>(15 سنة فأكثر)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97.4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97.4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97.6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Literacy Rate</w:t>
            </w:r>
            <w:r w:rsidRPr="00D715C8">
              <w:rPr>
                <w:rFonts w:ascii="Dubai Light" w:hAnsi="Dubai Light" w:cs="Dubai Light"/>
                <w:color w:val="000000"/>
                <w:lang w:bidi="ar-AE"/>
              </w:rPr>
              <w:t xml:space="preserve"> </w:t>
            </w:r>
            <w:r w:rsidRPr="00D715C8">
              <w:rPr>
                <w:rFonts w:ascii="Dubai Light" w:hAnsi="Dubai Light" w:cs="Dubai Light"/>
                <w:color w:val="000000"/>
              </w:rPr>
              <w:t>(15 years and above</w:t>
            </w: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)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rtl/>
              </w:rPr>
              <w:t>معدل الأمية</w:t>
            </w:r>
            <w:r w:rsidRPr="00D715C8">
              <w:rPr>
                <w:rFonts w:ascii="Dubai Light" w:hAnsi="Dubai Light" w:cs="Dubai Light"/>
                <w:rtl/>
                <w:lang w:bidi="ar-AE"/>
              </w:rPr>
              <w:t xml:space="preserve"> </w:t>
            </w:r>
            <w:r w:rsidRPr="00D715C8">
              <w:rPr>
                <w:rFonts w:ascii="Dubai Light" w:hAnsi="Dubai Light" w:cs="Dubai Light"/>
                <w:rtl/>
              </w:rPr>
              <w:t>(15 سنة فأكثر)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2.6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2.6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2.4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Illiteracy Rate (15 years and above)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معدل الأمية للذكور ( 15 سنة فأكثر 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2.7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2.7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2.6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Illiteracy Rate for Male</w:t>
            </w:r>
            <w:r w:rsidRPr="00D715C8">
              <w:rPr>
                <w:rFonts w:ascii="Dubai Light" w:hAnsi="Dubai Light" w:cs="Dubai Light"/>
                <w:color w:val="000000"/>
                <w:rtl/>
              </w:rPr>
              <w:t xml:space="preserve"> </w:t>
            </w:r>
            <w:r w:rsidRPr="00D715C8">
              <w:rPr>
                <w:rFonts w:ascii="Dubai Light" w:hAnsi="Dubai Light" w:cs="Dubai Light"/>
                <w:color w:val="000000"/>
              </w:rPr>
              <w:t>(15 years and above)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معدل الأمية للإناث ( 15 سنة فأكثر 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2.4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2.3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2.1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Illiteracy Rate for Female (15 years and above)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نسبة الأميون من إجمالي السكان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2.2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2.2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2.0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 xml:space="preserve">% of Illiteracy to the Total Population </w:t>
            </w:r>
          </w:p>
        </w:tc>
      </w:tr>
      <w:tr w:rsidR="005E0234" w:rsidRPr="00AD4642" w:rsidTr="00A666BB">
        <w:trPr>
          <w:trHeight w:val="397"/>
          <w:tblCellSpacing w:w="20" w:type="dxa"/>
          <w:jc w:val="center"/>
        </w:trPr>
        <w:tc>
          <w:tcPr>
            <w:tcW w:w="3663" w:type="dxa"/>
            <w:gridSpan w:val="2"/>
            <w:vAlign w:val="center"/>
          </w:tcPr>
          <w:p w:rsidR="005E0234" w:rsidRPr="00D715C8" w:rsidRDefault="005E0234" w:rsidP="00D715C8">
            <w:pPr>
              <w:jc w:val="right"/>
              <w:rPr>
                <w:rFonts w:ascii="Dubai Light" w:hAnsi="Dubai Light" w:cs="Dubai Light"/>
                <w:rtl/>
              </w:rPr>
            </w:pPr>
            <w:r w:rsidRPr="00D715C8">
              <w:rPr>
                <w:rFonts w:ascii="Dubai Light" w:hAnsi="Dubai Light" w:cs="Dubai Light"/>
                <w:rtl/>
              </w:rPr>
              <w:t>معدل الإلمام بالقراءة والكتابة (15 سنة فأكثر)</w:t>
            </w:r>
          </w:p>
        </w:tc>
        <w:tc>
          <w:tcPr>
            <w:tcW w:w="952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7.0</w:t>
            </w:r>
          </w:p>
        </w:tc>
        <w:tc>
          <w:tcPr>
            <w:tcW w:w="952" w:type="dxa"/>
            <w:gridSpan w:val="2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rtl/>
                <w:lang w:bidi="ar-AE"/>
              </w:rPr>
              <w:t>6.5</w:t>
            </w:r>
          </w:p>
        </w:tc>
        <w:tc>
          <w:tcPr>
            <w:tcW w:w="930" w:type="dxa"/>
            <w:shd w:val="clear" w:color="auto" w:fill="F3F3F3"/>
            <w:vAlign w:val="center"/>
          </w:tcPr>
          <w:p w:rsidR="005E0234" w:rsidRPr="00D715C8" w:rsidRDefault="005E0234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7.7</w:t>
            </w:r>
          </w:p>
        </w:tc>
        <w:tc>
          <w:tcPr>
            <w:tcW w:w="4049" w:type="dxa"/>
            <w:gridSpan w:val="2"/>
            <w:vAlign w:val="center"/>
          </w:tcPr>
          <w:p w:rsidR="005E0234" w:rsidRPr="00D715C8" w:rsidRDefault="005E0234" w:rsidP="00D715C8">
            <w:pPr>
              <w:jc w:val="both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D715C8">
              <w:rPr>
                <w:rFonts w:ascii="Dubai Light" w:hAnsi="Dubai Light" w:cs="Dubai Light"/>
                <w:color w:val="000000"/>
              </w:rPr>
              <w:t>Read and Write Rate (15 years and above</w:t>
            </w:r>
            <w:r w:rsidRPr="00D715C8">
              <w:rPr>
                <w:rFonts w:ascii="Dubai Light" w:hAnsi="Dubai Light" w:cs="Dubai Light"/>
                <w:color w:val="000000"/>
                <w:lang w:bidi="ar-AE"/>
              </w:rPr>
              <w:t>)</w:t>
            </w:r>
          </w:p>
        </w:tc>
      </w:tr>
      <w:tr w:rsidR="004B2211" w:rsidRPr="004B2211" w:rsidTr="00A666BB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" w:type="dxa"/>
          <w:wAfter w:w="242" w:type="dxa"/>
          <w:trHeight w:val="237"/>
        </w:trPr>
        <w:tc>
          <w:tcPr>
            <w:tcW w:w="4997" w:type="dxa"/>
            <w:gridSpan w:val="3"/>
          </w:tcPr>
          <w:p w:rsidR="00231C20" w:rsidRPr="004B2211" w:rsidRDefault="0019040A" w:rsidP="00A72B1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1546D0" wp14:editId="2C4A8995">
                      <wp:simplePos x="0" y="0"/>
                      <wp:positionH relativeFrom="column">
                        <wp:posOffset>-1141095</wp:posOffset>
                      </wp:positionH>
                      <wp:positionV relativeFrom="paragraph">
                        <wp:posOffset>249</wp:posOffset>
                      </wp:positionV>
                      <wp:extent cx="1884128" cy="295275"/>
                      <wp:effectExtent l="0" t="0" r="190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12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4C17" w:rsidRPr="00A656C7" w:rsidRDefault="00634C17" w:rsidP="008D5F2B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2016          201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546D0" id="Text Box 1" o:spid="_x0000_s1028" type="#_x0000_t202" style="position:absolute;left:0;text-align:left;margin-left:-89.85pt;margin-top:0;width:148.3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" fillcolor="#dedede" stroked="f">
                      <v:textbox>
                        <w:txbxContent>
                          <w:p w:rsidR="00634C17" w:rsidRPr="00A656C7" w:rsidRDefault="00634C17" w:rsidP="008D5F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2016          201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C20" w:rsidRPr="004B2211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مؤشرات صحية</w:t>
            </w:r>
          </w:p>
        </w:tc>
        <w:tc>
          <w:tcPr>
            <w:tcW w:w="5342" w:type="dxa"/>
            <w:gridSpan w:val="3"/>
          </w:tcPr>
          <w:p w:rsidR="00231C20" w:rsidRPr="004B2211" w:rsidRDefault="00231C20" w:rsidP="00A72B1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B2211">
              <w:rPr>
                <w:rFonts w:ascii="Dubai" w:hAnsi="Dubai" w:cs="Dubai"/>
                <w:color w:val="FF0000"/>
                <w:sz w:val="24"/>
                <w:szCs w:val="24"/>
              </w:rPr>
              <w:t xml:space="preserve">Health Indicators         </w:t>
            </w:r>
            <w:r w:rsidR="004B2211" w:rsidRPr="004B2211">
              <w:rPr>
                <w:rFonts w:ascii="Dubai" w:hAnsi="Dubai" w:cs="Dubai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666BB" w:rsidRDefault="00A666BB">
      <w:pPr>
        <w:bidi/>
      </w:pPr>
    </w:p>
    <w:tbl>
      <w:tblPr>
        <w:bidiVisual/>
        <w:tblW w:w="10581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577"/>
        <w:gridCol w:w="1010"/>
        <w:gridCol w:w="1012"/>
        <w:gridCol w:w="1003"/>
        <w:gridCol w:w="3979"/>
      </w:tblGrid>
      <w:tr w:rsidR="00A666BB" w:rsidRPr="006304B2" w:rsidTr="00A666BB">
        <w:trPr>
          <w:trHeight w:val="743"/>
          <w:tblCellSpacing w:w="20" w:type="dxa"/>
          <w:jc w:val="center"/>
        </w:trPr>
        <w:tc>
          <w:tcPr>
            <w:tcW w:w="3517" w:type="dxa"/>
            <w:vAlign w:val="center"/>
          </w:tcPr>
          <w:p w:rsidR="00A666BB" w:rsidRPr="00A666BB" w:rsidRDefault="00A666BB" w:rsidP="00A666B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rtl/>
              </w:rPr>
              <w:t>متوسط عدد الأطباء لكل 1</w:t>
            </w:r>
            <w:r w:rsidRPr="00A666BB">
              <w:rPr>
                <w:rFonts w:ascii="Dubai Light" w:hAnsi="Dubai Light" w:cs="Dubai Light"/>
                <w:rtl/>
                <w:lang w:bidi="ar-AE"/>
              </w:rPr>
              <w:t>,</w:t>
            </w:r>
            <w:r w:rsidRPr="00A666BB">
              <w:rPr>
                <w:rFonts w:ascii="Dubai Light" w:hAnsi="Dubai Light" w:cs="Dubai Light"/>
                <w:rtl/>
              </w:rPr>
              <w:t>000 من السكان</w:t>
            </w:r>
            <w:r w:rsidRPr="00A666BB">
              <w:rPr>
                <w:rFonts w:ascii="Dubai Light" w:hAnsi="Dubai Light" w:cs="Dubai Light"/>
              </w:rPr>
              <w:t xml:space="preserve"> </w:t>
            </w:r>
            <w:r w:rsidRPr="00A666BB">
              <w:rPr>
                <w:rFonts w:ascii="Dubai Light" w:hAnsi="Dubai Light" w:cs="Dubai Light"/>
                <w:rtl/>
                <w:lang w:bidi="ar-AE"/>
              </w:rPr>
              <w:t>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3.3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3.2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2.7</w:t>
            </w:r>
          </w:p>
        </w:tc>
        <w:tc>
          <w:tcPr>
            <w:tcW w:w="3919" w:type="dxa"/>
            <w:vAlign w:val="center"/>
          </w:tcPr>
          <w:p w:rsidR="00A666BB" w:rsidRPr="00A666BB" w:rsidRDefault="00A666BB" w:rsidP="0039158F">
            <w:pPr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</w:rPr>
              <w:t>Average Number of Doctors Per 1,000 Population ( Excluding Administrators )</w:t>
            </w:r>
          </w:p>
        </w:tc>
      </w:tr>
      <w:tr w:rsidR="00A666BB" w:rsidRPr="006304B2" w:rsidTr="00A666BB">
        <w:trPr>
          <w:trHeight w:val="743"/>
          <w:tblCellSpacing w:w="20" w:type="dxa"/>
          <w:jc w:val="center"/>
        </w:trPr>
        <w:tc>
          <w:tcPr>
            <w:tcW w:w="3517" w:type="dxa"/>
            <w:vAlign w:val="center"/>
          </w:tcPr>
          <w:p w:rsidR="00A666BB" w:rsidRPr="00A666BB" w:rsidRDefault="00A666BB" w:rsidP="00A666B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rtl/>
              </w:rPr>
              <w:t>متوسط عدد الممرضين لكل 1,000 من السكان</w:t>
            </w:r>
            <w:r w:rsidRPr="00A666BB">
              <w:rPr>
                <w:rFonts w:ascii="Dubai Light" w:hAnsi="Dubai Light" w:cs="Dubai Light"/>
                <w:rtl/>
                <w:lang w:bidi="ar-AE"/>
              </w:rPr>
              <w:t xml:space="preserve"> (لا يشمل الإداريين)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6.8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6.9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5.5</w:t>
            </w:r>
          </w:p>
        </w:tc>
        <w:tc>
          <w:tcPr>
            <w:tcW w:w="3919" w:type="dxa"/>
            <w:vAlign w:val="center"/>
          </w:tcPr>
          <w:p w:rsidR="00A666BB" w:rsidRPr="00A666BB" w:rsidRDefault="00A666BB" w:rsidP="0039158F">
            <w:pPr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</w:rPr>
              <w:t>Average Number of Nurses Per 1,000 Population ( Excluding Administrators)</w:t>
            </w:r>
          </w:p>
        </w:tc>
      </w:tr>
      <w:tr w:rsidR="00A666BB" w:rsidRPr="006304B2" w:rsidTr="00A666BB">
        <w:trPr>
          <w:trHeight w:val="743"/>
          <w:tblCellSpacing w:w="20" w:type="dxa"/>
          <w:jc w:val="center"/>
        </w:trPr>
        <w:tc>
          <w:tcPr>
            <w:tcW w:w="3517" w:type="dxa"/>
            <w:vAlign w:val="center"/>
          </w:tcPr>
          <w:p w:rsidR="00A666BB" w:rsidRPr="00A666BB" w:rsidRDefault="00A666BB" w:rsidP="00A666B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rtl/>
              </w:rPr>
              <w:t>متوسط عدد الأسرة لكل 1,000 من السكان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2.1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1.9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1.4</w:t>
            </w:r>
          </w:p>
        </w:tc>
        <w:tc>
          <w:tcPr>
            <w:tcW w:w="3919" w:type="dxa"/>
            <w:vAlign w:val="center"/>
          </w:tcPr>
          <w:p w:rsidR="00A666BB" w:rsidRPr="00A666BB" w:rsidRDefault="00A666BB" w:rsidP="0039158F">
            <w:pPr>
              <w:rPr>
                <w:rFonts w:ascii="Dubai Light" w:hAnsi="Dubai Light" w:cs="Dubai Light"/>
                <w:rtl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</w:rPr>
              <w:t xml:space="preserve">Average Number of </w:t>
            </w:r>
            <w:r w:rsidRPr="00A666BB">
              <w:rPr>
                <w:rFonts w:ascii="Dubai Light" w:hAnsi="Dubai Light" w:cs="Dubai Light"/>
              </w:rPr>
              <w:t>Beds Per 1,000 Population</w:t>
            </w:r>
          </w:p>
        </w:tc>
      </w:tr>
      <w:tr w:rsidR="00A666BB" w:rsidRPr="006304B2" w:rsidTr="0019040A">
        <w:trPr>
          <w:trHeight w:val="586"/>
          <w:tblCellSpacing w:w="20" w:type="dxa"/>
          <w:jc w:val="center"/>
        </w:trPr>
        <w:tc>
          <w:tcPr>
            <w:tcW w:w="3517" w:type="dxa"/>
            <w:vAlign w:val="center"/>
          </w:tcPr>
          <w:p w:rsidR="00A666BB" w:rsidRPr="00A666BB" w:rsidRDefault="00A666BB" w:rsidP="00A666BB">
            <w:pPr>
              <w:jc w:val="right"/>
              <w:rPr>
                <w:rFonts w:ascii="Dubai Light" w:hAnsi="Dubai Light" w:cs="Dubai Light"/>
                <w:rtl/>
              </w:rPr>
            </w:pPr>
            <w:r w:rsidRPr="00A666BB">
              <w:rPr>
                <w:rFonts w:ascii="Dubai Light" w:hAnsi="Dubai Light" w:cs="Dubai Light"/>
                <w:rtl/>
              </w:rPr>
              <w:t>عدد المستشفيات</w:t>
            </w:r>
          </w:p>
        </w:tc>
        <w:tc>
          <w:tcPr>
            <w:tcW w:w="970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35.0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lang w:bidi="ar-AE"/>
              </w:rPr>
              <w:t>36.0</w:t>
            </w:r>
          </w:p>
        </w:tc>
        <w:tc>
          <w:tcPr>
            <w:tcW w:w="963" w:type="dxa"/>
            <w:shd w:val="clear" w:color="auto" w:fill="F3F3F3"/>
            <w:vAlign w:val="center"/>
          </w:tcPr>
          <w:p w:rsidR="00A666BB" w:rsidRPr="00A666BB" w:rsidRDefault="00A666B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A666BB">
              <w:rPr>
                <w:rFonts w:ascii="Dubai Light" w:hAnsi="Dubai Light" w:cs="Dubai Light"/>
                <w:color w:val="000000"/>
                <w:rtl/>
                <w:lang w:bidi="ar-AE"/>
              </w:rPr>
              <w:t>32.0</w:t>
            </w:r>
          </w:p>
        </w:tc>
        <w:tc>
          <w:tcPr>
            <w:tcW w:w="3919" w:type="dxa"/>
            <w:vAlign w:val="center"/>
          </w:tcPr>
          <w:p w:rsidR="00A666BB" w:rsidRPr="00A666BB" w:rsidRDefault="00A666BB" w:rsidP="0039158F">
            <w:pPr>
              <w:rPr>
                <w:rFonts w:ascii="Dubai Light" w:hAnsi="Dubai Light" w:cs="Dubai Light"/>
              </w:rPr>
            </w:pPr>
            <w:r w:rsidRPr="00A666BB">
              <w:rPr>
                <w:rFonts w:ascii="Dubai Light" w:hAnsi="Dubai Light" w:cs="Dubai Light"/>
              </w:rPr>
              <w:t>Number of Hospitals</w:t>
            </w:r>
          </w:p>
        </w:tc>
      </w:tr>
    </w:tbl>
    <w:p w:rsidR="00006845" w:rsidRDefault="00006845" w:rsidP="00F8363E">
      <w:pPr>
        <w:rPr>
          <w:rFonts w:ascii="Dubai" w:hAnsi="Dubai" w:cs="Dubai"/>
          <w:sz w:val="20"/>
          <w:szCs w:val="20"/>
          <w:lang w:bidi="ar-AE"/>
        </w:rPr>
      </w:pPr>
    </w:p>
    <w:tbl>
      <w:tblPr>
        <w:bidiVisual/>
        <w:tblW w:w="10568" w:type="dxa"/>
        <w:tblInd w:w="6" w:type="dxa"/>
        <w:tblLook w:val="01E0" w:firstRow="1" w:lastRow="1" w:firstColumn="1" w:lastColumn="1" w:noHBand="0" w:noVBand="0"/>
      </w:tblPr>
      <w:tblGrid>
        <w:gridCol w:w="5317"/>
        <w:gridCol w:w="5251"/>
      </w:tblGrid>
      <w:tr w:rsidR="004B2211" w:rsidRPr="004B2211" w:rsidTr="005A6C5C">
        <w:trPr>
          <w:trHeight w:val="237"/>
        </w:trPr>
        <w:tc>
          <w:tcPr>
            <w:tcW w:w="5317" w:type="dxa"/>
          </w:tcPr>
          <w:p w:rsidR="00231C20" w:rsidRPr="004B2211" w:rsidRDefault="00F8363E" w:rsidP="00A72B1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4534B7" wp14:editId="4B040036">
                      <wp:simplePos x="0" y="0"/>
                      <wp:positionH relativeFrom="column">
                        <wp:posOffset>-789305</wp:posOffset>
                      </wp:positionH>
                      <wp:positionV relativeFrom="paragraph">
                        <wp:posOffset>64632</wp:posOffset>
                      </wp:positionV>
                      <wp:extent cx="1884128" cy="295275"/>
                      <wp:effectExtent l="0" t="0" r="1905" b="95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128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6C5C" w:rsidRPr="00A656C7" w:rsidRDefault="005A6C5C" w:rsidP="008D5F2B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201</w:t>
                                  </w:r>
                                  <w:r w:rsidR="00250415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534B7" id="Text Box 18" o:spid="_x0000_s1029" type="#_x0000_t202" style="position:absolute;left:0;text-align:left;margin-left:-62.15pt;margin-top:5.1pt;width:148.3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" fillcolor="#dedede" stroked="f">
                      <v:textbox>
                        <w:txbxContent>
                          <w:p w:rsidR="005A6C5C" w:rsidRPr="00A656C7" w:rsidRDefault="005A6C5C" w:rsidP="008D5F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201</w:t>
                            </w:r>
                            <w:r w:rsidR="00250415">
                              <w:rPr>
                                <w:rFonts w:ascii="Dubai" w:hAnsi="Dubai" w:cs="Dubai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C20" w:rsidRPr="004B2211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مستوى المعيشة    </w:t>
            </w:r>
          </w:p>
        </w:tc>
        <w:tc>
          <w:tcPr>
            <w:tcW w:w="5251" w:type="dxa"/>
          </w:tcPr>
          <w:p w:rsidR="00231C20" w:rsidRPr="004B2211" w:rsidRDefault="00231C20" w:rsidP="00A72B1B">
            <w:pPr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4B2211">
              <w:rPr>
                <w:rFonts w:ascii="Dubai" w:hAnsi="Dubai" w:cs="Dubai"/>
                <w:color w:val="FF0000"/>
                <w:sz w:val="24"/>
                <w:szCs w:val="24"/>
              </w:rPr>
              <w:t>Living Conditions Indicators</w:t>
            </w:r>
          </w:p>
        </w:tc>
      </w:tr>
    </w:tbl>
    <w:p w:rsidR="00006845" w:rsidRDefault="00006845" w:rsidP="00006845">
      <w:pPr>
        <w:bidi/>
      </w:pPr>
    </w:p>
    <w:tbl>
      <w:tblPr>
        <w:bidiVisual/>
        <w:tblW w:w="10367" w:type="dxa"/>
        <w:tblCellSpacing w:w="20" w:type="dxa"/>
        <w:tblInd w:w="-16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399"/>
        <w:gridCol w:w="1012"/>
        <w:gridCol w:w="1013"/>
        <w:gridCol w:w="1005"/>
        <w:gridCol w:w="3938"/>
      </w:tblGrid>
      <w:tr w:rsidR="00250415" w:rsidRPr="006304B2" w:rsidTr="0019040A">
        <w:trPr>
          <w:trHeight w:val="624"/>
          <w:tblCellSpacing w:w="20" w:type="dxa"/>
        </w:trPr>
        <w:tc>
          <w:tcPr>
            <w:tcW w:w="3339" w:type="dxa"/>
            <w:vAlign w:val="center"/>
          </w:tcPr>
          <w:p w:rsidR="00250415" w:rsidRPr="00250415" w:rsidRDefault="00250415" w:rsidP="00250415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 xml:space="preserve">نسبة الأسر التي تتمتع بخدمة مياه الشرب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73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</w:rPr>
              <w:t>100.0</w:t>
            </w:r>
          </w:p>
        </w:tc>
        <w:tc>
          <w:tcPr>
            <w:tcW w:w="3878" w:type="dxa"/>
            <w:vAlign w:val="center"/>
          </w:tcPr>
          <w:p w:rsidR="00250415" w:rsidRPr="00250415" w:rsidRDefault="00250415" w:rsidP="0039158F">
            <w:pPr>
              <w:rPr>
                <w:rFonts w:ascii="Dubai Light" w:hAnsi="Dubai Light" w:cs="Dubai Light"/>
                <w:color w:val="000000"/>
              </w:rPr>
            </w:pPr>
            <w:r w:rsidRPr="00250415">
              <w:rPr>
                <w:rFonts w:ascii="Dubai Light" w:hAnsi="Dubai Light" w:cs="Dubai Light"/>
                <w:color w:val="000000"/>
              </w:rPr>
              <w:t xml:space="preserve">Percentage of Households With Access to Potable Water </w:t>
            </w:r>
          </w:p>
        </w:tc>
      </w:tr>
      <w:tr w:rsidR="00250415" w:rsidRPr="006304B2" w:rsidTr="0019040A">
        <w:trPr>
          <w:trHeight w:val="624"/>
          <w:tblCellSpacing w:w="20" w:type="dxa"/>
        </w:trPr>
        <w:tc>
          <w:tcPr>
            <w:tcW w:w="3339" w:type="dxa"/>
            <w:vAlign w:val="center"/>
          </w:tcPr>
          <w:p w:rsidR="00250415" w:rsidRPr="00250415" w:rsidRDefault="00250415" w:rsidP="00250415">
            <w:pPr>
              <w:jc w:val="right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</w:rPr>
              <w:t xml:space="preserve">نسبة الأسر التي تتمتع بخدمة الكهرباء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73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</w:rPr>
              <w:t>100.0</w:t>
            </w:r>
          </w:p>
        </w:tc>
        <w:tc>
          <w:tcPr>
            <w:tcW w:w="3878" w:type="dxa"/>
            <w:vAlign w:val="center"/>
          </w:tcPr>
          <w:p w:rsidR="00250415" w:rsidRPr="00250415" w:rsidRDefault="00250415" w:rsidP="0039158F">
            <w:pPr>
              <w:rPr>
                <w:rFonts w:ascii="Dubai Light" w:hAnsi="Dubai Light" w:cs="Dubai Light"/>
                <w:color w:val="000000"/>
              </w:rPr>
            </w:pPr>
            <w:r w:rsidRPr="00250415">
              <w:rPr>
                <w:rFonts w:ascii="Dubai Light" w:hAnsi="Dubai Light" w:cs="Dubai Light"/>
                <w:color w:val="000000"/>
              </w:rPr>
              <w:t xml:space="preserve">Percentage of Households With Access to Electricity </w:t>
            </w:r>
          </w:p>
        </w:tc>
      </w:tr>
      <w:tr w:rsidR="00250415" w:rsidRPr="006304B2" w:rsidTr="0019040A">
        <w:trPr>
          <w:trHeight w:val="624"/>
          <w:tblCellSpacing w:w="20" w:type="dxa"/>
        </w:trPr>
        <w:tc>
          <w:tcPr>
            <w:tcW w:w="3339" w:type="dxa"/>
            <w:vAlign w:val="center"/>
          </w:tcPr>
          <w:p w:rsidR="00250415" w:rsidRPr="00250415" w:rsidRDefault="00250415" w:rsidP="00250415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250415">
              <w:rPr>
                <w:rFonts w:ascii="Dubai Light" w:hAnsi="Dubai Light" w:cs="Dubai Light"/>
                <w:rtl/>
              </w:rPr>
              <w:t xml:space="preserve">نسبة الأسر التي تتمتع بخدمة الصرف الصحي </w:t>
            </w:r>
          </w:p>
        </w:tc>
        <w:tc>
          <w:tcPr>
            <w:tcW w:w="972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73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  <w:lang w:bidi="ar-AE"/>
              </w:rPr>
              <w:t>100.0</w:t>
            </w:r>
          </w:p>
        </w:tc>
        <w:tc>
          <w:tcPr>
            <w:tcW w:w="965" w:type="dxa"/>
            <w:shd w:val="clear" w:color="auto" w:fill="F3F3F3"/>
            <w:vAlign w:val="center"/>
          </w:tcPr>
          <w:p w:rsidR="00250415" w:rsidRPr="00250415" w:rsidRDefault="00250415" w:rsidP="0039158F">
            <w:pPr>
              <w:jc w:val="center"/>
              <w:rPr>
                <w:rFonts w:ascii="Dubai Light" w:hAnsi="Dubai Light" w:cs="Dubai Light"/>
                <w:rtl/>
              </w:rPr>
            </w:pPr>
            <w:r w:rsidRPr="00250415">
              <w:rPr>
                <w:rFonts w:ascii="Dubai Light" w:hAnsi="Dubai Light" w:cs="Dubai Light"/>
                <w:rtl/>
              </w:rPr>
              <w:t>100.0</w:t>
            </w:r>
          </w:p>
        </w:tc>
        <w:tc>
          <w:tcPr>
            <w:tcW w:w="3878" w:type="dxa"/>
            <w:vAlign w:val="center"/>
          </w:tcPr>
          <w:p w:rsidR="00250415" w:rsidRPr="00250415" w:rsidRDefault="00250415" w:rsidP="0039158F">
            <w:pPr>
              <w:rPr>
                <w:rFonts w:ascii="Dubai Light" w:hAnsi="Dubai Light" w:cs="Dubai Light"/>
                <w:color w:val="000000"/>
              </w:rPr>
            </w:pPr>
            <w:r w:rsidRPr="00250415">
              <w:rPr>
                <w:rFonts w:ascii="Dubai Light" w:hAnsi="Dubai Light" w:cs="Dubai Light"/>
                <w:color w:val="000000"/>
              </w:rPr>
              <w:t xml:space="preserve">Percentage of Households With Access to Sanitation Facilities </w:t>
            </w:r>
          </w:p>
        </w:tc>
      </w:tr>
    </w:tbl>
    <w:p w:rsidR="00006845" w:rsidRPr="00250415" w:rsidRDefault="00006845" w:rsidP="00006845">
      <w:pPr>
        <w:bidi/>
      </w:pPr>
    </w:p>
    <w:p w:rsidR="00006845" w:rsidRDefault="00006845" w:rsidP="00006845">
      <w:pPr>
        <w:bidi/>
      </w:pPr>
    </w:p>
    <w:tbl>
      <w:tblPr>
        <w:bidiVisual/>
        <w:tblW w:w="10625" w:type="dxa"/>
        <w:tblInd w:w="18" w:type="dxa"/>
        <w:tblLook w:val="01E0" w:firstRow="1" w:lastRow="1" w:firstColumn="1" w:lastColumn="1" w:noHBand="0" w:noVBand="0"/>
      </w:tblPr>
      <w:tblGrid>
        <w:gridCol w:w="5206"/>
        <w:gridCol w:w="5419"/>
      </w:tblGrid>
      <w:tr w:rsidR="00231C20" w:rsidRPr="006304B2" w:rsidTr="004B2211">
        <w:trPr>
          <w:trHeight w:val="237"/>
        </w:trPr>
        <w:tc>
          <w:tcPr>
            <w:tcW w:w="5206" w:type="dxa"/>
          </w:tcPr>
          <w:p w:rsidR="00231C20" w:rsidRPr="004B2211" w:rsidRDefault="00F8363E" w:rsidP="00A72B1B">
            <w:pPr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C0213D" wp14:editId="7CC7C233">
                      <wp:simplePos x="0" y="0"/>
                      <wp:positionH relativeFrom="column">
                        <wp:posOffset>-967795</wp:posOffset>
                      </wp:positionH>
                      <wp:positionV relativeFrom="paragraph">
                        <wp:posOffset>84068</wp:posOffset>
                      </wp:positionV>
                      <wp:extent cx="2003314" cy="295275"/>
                      <wp:effectExtent l="0" t="0" r="0" b="952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314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6C5C" w:rsidRPr="00A656C7" w:rsidRDefault="005A6C5C" w:rsidP="008D5F2B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      201</w:t>
                                  </w:r>
                                  <w:r w:rsidR="008D5F2B"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213D" id="Text Box 19" o:spid="_x0000_s1030" type="#_x0000_t202" style="position:absolute;left:0;text-align:left;margin-left:-76.2pt;margin-top:6.6pt;width:157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" fillcolor="#dedede" stroked="f">
                      <v:textbox>
                        <w:txbxContent>
                          <w:p w:rsidR="005A6C5C" w:rsidRPr="00A656C7" w:rsidRDefault="005A6C5C" w:rsidP="008D5F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      201</w:t>
                            </w:r>
                            <w:r w:rsidR="008D5F2B">
                              <w:rPr>
                                <w:rFonts w:ascii="Dubai" w:hAnsi="Dubai" w:cs="Dubai"/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C20" w:rsidRPr="004B2211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 xml:space="preserve">مؤشرات السلامة </w:t>
            </w:r>
          </w:p>
        </w:tc>
        <w:tc>
          <w:tcPr>
            <w:tcW w:w="5419" w:type="dxa"/>
          </w:tcPr>
          <w:p w:rsidR="00231C20" w:rsidRPr="004B2211" w:rsidRDefault="00231C20" w:rsidP="00A72B1B">
            <w:pPr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4B2211">
              <w:rPr>
                <w:rFonts w:ascii="Dubai" w:hAnsi="Dubai" w:cs="Dubai"/>
                <w:color w:val="FF0000"/>
                <w:sz w:val="24"/>
                <w:szCs w:val="24"/>
              </w:rPr>
              <w:t>Security and Traffic Indicators</w:t>
            </w:r>
          </w:p>
        </w:tc>
      </w:tr>
    </w:tbl>
    <w:p w:rsidR="004B2211" w:rsidRDefault="00231C20" w:rsidP="00F8363E">
      <w:pPr>
        <w:rPr>
          <w:rFonts w:ascii="Dubai" w:hAnsi="Dubai" w:cs="Dubai"/>
          <w:lang w:bidi="ar-AE"/>
        </w:rPr>
      </w:pP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</w:p>
    <w:tbl>
      <w:tblPr>
        <w:bidiVisual/>
        <w:tblW w:w="10418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451"/>
        <w:gridCol w:w="1076"/>
        <w:gridCol w:w="274"/>
        <w:gridCol w:w="682"/>
        <w:gridCol w:w="1069"/>
        <w:gridCol w:w="3866"/>
      </w:tblGrid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rtl/>
              </w:rPr>
              <w:t>معدل الإصابات في الحوادث المرورية (لكل 1,000 من السكان)</w:t>
            </w:r>
            <w:r w:rsidRPr="0019040A">
              <w:rPr>
                <w:rFonts w:ascii="Dubai Light" w:hAnsi="Dubai Light" w:cs="Dubai Light"/>
                <w:rtl/>
                <w:lang w:bidi="ar-AE"/>
              </w:rPr>
              <w:t>*</w:t>
            </w:r>
            <w:r w:rsidRPr="0019040A">
              <w:rPr>
                <w:rFonts w:ascii="Dubai Light" w:hAnsi="Dubai Light" w:cs="Dubai Light"/>
                <w:rtl/>
              </w:rPr>
              <w:t xml:space="preserve"> 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0.9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0.7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  <w:rtl/>
              </w:rPr>
              <w:t>0.6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Injured at Traffic Accidents Rate (Per 1,000 Population)*</w:t>
            </w:r>
          </w:p>
        </w:tc>
      </w:tr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rtl/>
              </w:rPr>
              <w:t>معدل الحوادث المرورية (لكل 1,000 من السكان)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color w:val="000000"/>
                <w:lang w:bidi="ar-AE"/>
              </w:rPr>
              <w:t>1.3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color w:val="000000"/>
                <w:lang w:bidi="ar-AE"/>
              </w:rPr>
              <w:t>1.1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color w:val="000000"/>
                <w:lang w:bidi="ar-AE"/>
              </w:rPr>
              <w:t>1.0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  <w:color w:val="000000"/>
                <w:lang w:bidi="ar-AE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Traffic Accidents Rates (Per 1,000 Population</w:t>
            </w:r>
            <w:r w:rsidRPr="0019040A">
              <w:rPr>
                <w:rFonts w:ascii="Dubai Light" w:hAnsi="Dubai Light" w:cs="Dubai Light"/>
                <w:color w:val="000000"/>
                <w:lang w:bidi="ar-AE"/>
              </w:rPr>
              <w:t>)</w:t>
            </w:r>
          </w:p>
        </w:tc>
      </w:tr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معدل حوادث الصدم المرورية (لكل 1,000 من السكان)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1.1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0.9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0.7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Hitting Traffic Accidents Rate (Per 1,000 Population)</w:t>
            </w:r>
          </w:p>
        </w:tc>
      </w:tr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معدل حوادث الدهس المرورية (لكل 1,000 من السكان)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0.1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0.1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0.1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Run Over Traffic Accidents Rate (Per 1,000 Population)</w:t>
            </w:r>
          </w:p>
        </w:tc>
      </w:tr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معدل الحوادث المرورية بسبب تجاوز الإشارة الضوئية الحمراء (لكل 1,000 من السكان)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0.05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0.04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  <w:rtl/>
              </w:rPr>
              <w:t>0.03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</w:rPr>
            </w:pPr>
            <w:r w:rsidRPr="0019040A">
              <w:rPr>
                <w:rFonts w:ascii="Dubai Light" w:hAnsi="Dubai Light" w:cs="Dubai Light"/>
              </w:rPr>
              <w:t>Traffic Accidents Rate Because of Crossing the Red Signal (Per 1,000 Population)</w:t>
            </w:r>
          </w:p>
        </w:tc>
      </w:tr>
      <w:tr w:rsidR="0019040A" w:rsidRPr="006304B2" w:rsidTr="00A4067C">
        <w:trPr>
          <w:trHeight w:val="510"/>
          <w:tblCellSpacing w:w="20" w:type="dxa"/>
          <w:jc w:val="center"/>
        </w:trPr>
        <w:tc>
          <w:tcPr>
            <w:tcW w:w="3397" w:type="dxa"/>
            <w:vAlign w:val="center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rtl/>
              </w:rPr>
              <w:t>نسبة وفيات الحوادث المرورية من إجمالي عدد المصابين</w:t>
            </w:r>
            <w:r w:rsidRPr="0019040A">
              <w:rPr>
                <w:rFonts w:ascii="Dubai Light" w:hAnsi="Dubai Light" w:cs="Dubai Light"/>
                <w:rtl/>
                <w:lang w:bidi="ar-AE"/>
              </w:rPr>
              <w:t xml:space="preserve"> </w:t>
            </w:r>
          </w:p>
        </w:tc>
        <w:tc>
          <w:tcPr>
            <w:tcW w:w="1037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7.6</w:t>
            </w:r>
          </w:p>
        </w:tc>
        <w:tc>
          <w:tcPr>
            <w:tcW w:w="917" w:type="dxa"/>
            <w:gridSpan w:val="2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9.9</w:t>
            </w:r>
          </w:p>
        </w:tc>
        <w:tc>
          <w:tcPr>
            <w:tcW w:w="1030" w:type="dxa"/>
            <w:shd w:val="clear" w:color="auto" w:fill="F3F3F3"/>
            <w:vAlign w:val="center"/>
          </w:tcPr>
          <w:p w:rsidR="0019040A" w:rsidRPr="0019040A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7.7</w:t>
            </w:r>
          </w:p>
        </w:tc>
        <w:tc>
          <w:tcPr>
            <w:tcW w:w="3812" w:type="dxa"/>
            <w:vAlign w:val="center"/>
          </w:tcPr>
          <w:p w:rsidR="0019040A" w:rsidRPr="0019040A" w:rsidRDefault="0019040A" w:rsidP="0039158F">
            <w:pPr>
              <w:rPr>
                <w:rFonts w:ascii="Dubai Light" w:hAnsi="Dubai Light" w:cs="Dubai Light"/>
                <w:color w:val="000000"/>
              </w:rPr>
            </w:pPr>
            <w:r w:rsidRPr="0019040A">
              <w:rPr>
                <w:rFonts w:ascii="Dubai Light" w:hAnsi="Dubai Light" w:cs="Dubai Light"/>
                <w:color w:val="000000"/>
              </w:rPr>
              <w:t>Traffic Accidents Deaths as a Percentage of Total Number of Injured</w:t>
            </w:r>
          </w:p>
        </w:tc>
      </w:tr>
      <w:tr w:rsidR="0019040A" w:rsidRPr="0019040A" w:rsidTr="00A4067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748" w:type="dxa"/>
            <w:gridSpan w:val="3"/>
          </w:tcPr>
          <w:p w:rsidR="0019040A" w:rsidRPr="0019040A" w:rsidRDefault="0019040A" w:rsidP="0019040A">
            <w:pPr>
              <w:jc w:val="right"/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</w:pPr>
            <w:r w:rsidRPr="0019040A">
              <w:rPr>
                <w:rFonts w:ascii="Dubai Light" w:hAnsi="Dubai Light" w:cs="Dubai Light"/>
                <w:sz w:val="18"/>
                <w:szCs w:val="18"/>
                <w:rtl/>
                <w:lang w:bidi="ar-AE"/>
              </w:rPr>
              <w:t xml:space="preserve">*   لا تشمل الوفيات   </w:t>
            </w:r>
          </w:p>
        </w:tc>
        <w:tc>
          <w:tcPr>
            <w:tcW w:w="5550" w:type="dxa"/>
            <w:gridSpan w:val="3"/>
          </w:tcPr>
          <w:p w:rsidR="0019040A" w:rsidRPr="0019040A" w:rsidRDefault="0019040A" w:rsidP="0019040A">
            <w:pPr>
              <w:ind w:right="200"/>
              <w:rPr>
                <w:rFonts w:ascii="Dubai Light" w:hAnsi="Dubai Light" w:cs="Dubai Light"/>
                <w:sz w:val="18"/>
                <w:szCs w:val="18"/>
                <w:lang w:bidi="ar-AE"/>
              </w:rPr>
            </w:pPr>
            <w:r w:rsidRPr="0019040A">
              <w:rPr>
                <w:rFonts w:ascii="Dubai Light" w:hAnsi="Dubai Light" w:cs="Dubai Light"/>
                <w:sz w:val="18"/>
                <w:szCs w:val="18"/>
                <w:lang w:bidi="ar-AE"/>
              </w:rPr>
              <w:t>* Excluding Deaths</w:t>
            </w:r>
          </w:p>
        </w:tc>
      </w:tr>
    </w:tbl>
    <w:p w:rsidR="008D5F2B" w:rsidRDefault="008D5F2B" w:rsidP="00F8363E">
      <w:pPr>
        <w:rPr>
          <w:rFonts w:ascii="Dubai" w:hAnsi="Dubai" w:cs="Dubai"/>
          <w:lang w:bidi="ar-AE"/>
        </w:rPr>
      </w:pPr>
    </w:p>
    <w:tbl>
      <w:tblPr>
        <w:bidiVisual/>
        <w:tblW w:w="10234" w:type="dxa"/>
        <w:tblInd w:w="255" w:type="dxa"/>
        <w:tblLayout w:type="fixed"/>
        <w:tblLook w:val="01E0" w:firstRow="1" w:lastRow="1" w:firstColumn="1" w:lastColumn="1" w:noHBand="0" w:noVBand="0"/>
      </w:tblPr>
      <w:tblGrid>
        <w:gridCol w:w="5117"/>
        <w:gridCol w:w="5117"/>
      </w:tblGrid>
      <w:tr w:rsidR="00231C20" w:rsidRPr="006304B2" w:rsidTr="008D5F2B">
        <w:trPr>
          <w:trHeight w:val="702"/>
        </w:trPr>
        <w:tc>
          <w:tcPr>
            <w:tcW w:w="5117" w:type="dxa"/>
          </w:tcPr>
          <w:p w:rsidR="00231C20" w:rsidRPr="008D5F2B" w:rsidRDefault="00C47D2B" w:rsidP="00006845">
            <w:pPr>
              <w:jc w:val="right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A8D6D8" wp14:editId="4E46F136">
                      <wp:simplePos x="0" y="0"/>
                      <wp:positionH relativeFrom="column">
                        <wp:posOffset>-969452</wp:posOffset>
                      </wp:positionH>
                      <wp:positionV relativeFrom="paragraph">
                        <wp:posOffset>495300</wp:posOffset>
                      </wp:positionV>
                      <wp:extent cx="2003314" cy="295275"/>
                      <wp:effectExtent l="0" t="0" r="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3314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F2B" w:rsidRPr="00A656C7" w:rsidRDefault="008D5F2B" w:rsidP="008D5F2B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   2017          2016          2015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D6D8" id="Text Box 10" o:spid="_x0000_s1031" type="#_x0000_t202" style="position:absolute;left:0;text-align:left;margin-left:-76.35pt;margin-top:39pt;width:157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" fillcolor="#dedede" stroked="f">
                      <v:textbox>
                        <w:txbxContent>
                          <w:p w:rsidR="008D5F2B" w:rsidRPr="00A656C7" w:rsidRDefault="008D5F2B" w:rsidP="008D5F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2017          2016          2015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C20"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  <w:t>مؤشرات التكنولوجيا*</w:t>
            </w:r>
            <w:r w:rsidR="000136DA"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 xml:space="preserve">  </w:t>
            </w:r>
          </w:p>
        </w:tc>
        <w:tc>
          <w:tcPr>
            <w:tcW w:w="5117" w:type="dxa"/>
          </w:tcPr>
          <w:p w:rsidR="0019040A" w:rsidRPr="008D5F2B" w:rsidRDefault="00231C20" w:rsidP="008D5F2B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 w:rsidRPr="008D5F2B">
              <w:rPr>
                <w:rFonts w:ascii="Dubai" w:hAnsi="Dubai" w:cs="Dubai"/>
                <w:b/>
                <w:bCs/>
                <w:color w:val="FF0000"/>
                <w:sz w:val="24"/>
                <w:szCs w:val="24"/>
                <w:lang w:bidi="ar-AE"/>
              </w:rPr>
              <w:t>Technology Indicators* </w:t>
            </w:r>
          </w:p>
          <w:p w:rsidR="008D5F2B" w:rsidRDefault="008D5F2B">
            <w:pPr>
              <w:bidi/>
            </w:pPr>
          </w:p>
          <w:p w:rsidR="0019040A" w:rsidRPr="008D5F2B" w:rsidRDefault="0019040A" w:rsidP="0019040A">
            <w:pPr>
              <w:rPr>
                <w:b/>
                <w:bCs/>
                <w:sz w:val="2"/>
                <w:szCs w:val="2"/>
              </w:rPr>
            </w:pPr>
          </w:p>
          <w:p w:rsidR="00006845" w:rsidRPr="008D5F2B" w:rsidRDefault="00006845" w:rsidP="008D5F2B">
            <w:pPr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</w:tc>
      </w:tr>
    </w:tbl>
    <w:p w:rsidR="00231C20" w:rsidRDefault="00231C20" w:rsidP="00006845">
      <w:pPr>
        <w:rPr>
          <w:rFonts w:ascii="Dubai" w:hAnsi="Dubai" w:cs="Dubai"/>
          <w:lang w:bidi="ar-AE"/>
        </w:rPr>
      </w:pP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  <w:r w:rsidRPr="006304B2">
        <w:rPr>
          <w:rFonts w:ascii="Dubai" w:hAnsi="Dubai" w:cs="Dubai"/>
          <w:rtl/>
          <w:lang w:bidi="ar-AE"/>
        </w:rPr>
        <w:tab/>
      </w:r>
    </w:p>
    <w:tbl>
      <w:tblPr>
        <w:bidiVisual/>
        <w:tblW w:w="10150" w:type="dxa"/>
        <w:tblCellSpacing w:w="20" w:type="dxa"/>
        <w:tblInd w:w="27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387"/>
        <w:gridCol w:w="990"/>
        <w:gridCol w:w="1080"/>
        <w:gridCol w:w="990"/>
        <w:gridCol w:w="3703"/>
      </w:tblGrid>
      <w:tr w:rsidR="008D5F2B" w:rsidRPr="006304B2" w:rsidTr="008D5F2B">
        <w:trPr>
          <w:trHeight w:val="427"/>
          <w:tblCellSpacing w:w="20" w:type="dxa"/>
        </w:trPr>
        <w:tc>
          <w:tcPr>
            <w:tcW w:w="3327" w:type="dxa"/>
            <w:vAlign w:val="center"/>
          </w:tcPr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خطوط الهاتف </w:t>
            </w:r>
          </w:p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(لكل 1,000 من السكان)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551.4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512.5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475.0</w:t>
            </w:r>
          </w:p>
        </w:tc>
        <w:tc>
          <w:tcPr>
            <w:tcW w:w="3643" w:type="dxa"/>
            <w:vAlign w:val="center"/>
          </w:tcPr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Telephone Lines </w:t>
            </w:r>
          </w:p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  <w:tr w:rsidR="008D5F2B" w:rsidRPr="006304B2" w:rsidTr="008D5F2B">
        <w:trPr>
          <w:trHeight w:val="516"/>
          <w:tblCellSpacing w:w="20" w:type="dxa"/>
        </w:trPr>
        <w:tc>
          <w:tcPr>
            <w:tcW w:w="3327" w:type="dxa"/>
            <w:vAlign w:val="center"/>
          </w:tcPr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خطوط الهاتف </w:t>
            </w:r>
            <w:r w:rsidRPr="008D5F2B">
              <w:rPr>
                <w:rFonts w:ascii="Dubai Light" w:hAnsi="Dubai Light" w:cs="Dubai Light"/>
                <w:rtl/>
                <w:lang w:bidi="ar-AE"/>
              </w:rPr>
              <w:t xml:space="preserve">المتحرك الفعالة </w:t>
            </w:r>
          </w:p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(لكل 1,000 من السكان)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2328.3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2352.4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1974.8</w:t>
            </w:r>
          </w:p>
        </w:tc>
        <w:tc>
          <w:tcPr>
            <w:tcW w:w="3643" w:type="dxa"/>
            <w:vAlign w:val="center"/>
          </w:tcPr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>Mobile Telephone Active Lines</w:t>
            </w:r>
          </w:p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  <w:vertAlign w:val="superscript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  <w:tr w:rsidR="008D5F2B" w:rsidRPr="006304B2" w:rsidTr="008D5F2B">
        <w:trPr>
          <w:trHeight w:val="510"/>
          <w:tblCellSpacing w:w="20" w:type="dxa"/>
        </w:trPr>
        <w:tc>
          <w:tcPr>
            <w:tcW w:w="3327" w:type="dxa"/>
            <w:vAlign w:val="center"/>
          </w:tcPr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>خطوط الإنترنت</w:t>
            </w:r>
          </w:p>
          <w:p w:rsidR="008D5F2B" w:rsidRPr="008D5F2B" w:rsidRDefault="008D5F2B" w:rsidP="008D5F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rtl/>
              </w:rPr>
              <w:t xml:space="preserve"> </w:t>
            </w:r>
            <w:r w:rsidRPr="008D5F2B">
              <w:rPr>
                <w:rFonts w:ascii="Dubai Light" w:hAnsi="Dubai Light" w:cs="Dubai Light"/>
                <w:rtl/>
                <w:lang w:bidi="ar-AE"/>
              </w:rPr>
              <w:t>(</w:t>
            </w:r>
            <w:r w:rsidRPr="008D5F2B">
              <w:rPr>
                <w:rFonts w:ascii="Dubai Light" w:hAnsi="Dubai Light" w:cs="Dubai Light"/>
                <w:rtl/>
              </w:rPr>
              <w:t>لكل 1,000 من السكان)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221.1</w:t>
            </w:r>
          </w:p>
        </w:tc>
        <w:tc>
          <w:tcPr>
            <w:tcW w:w="104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231.0</w:t>
            </w:r>
          </w:p>
        </w:tc>
        <w:tc>
          <w:tcPr>
            <w:tcW w:w="950" w:type="dxa"/>
            <w:shd w:val="clear" w:color="auto" w:fill="F3F3F3"/>
            <w:vAlign w:val="center"/>
          </w:tcPr>
          <w:p w:rsidR="008D5F2B" w:rsidRPr="008D5F2B" w:rsidRDefault="008D5F2B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8D5F2B">
              <w:rPr>
                <w:rFonts w:ascii="Dubai Light" w:hAnsi="Dubai Light" w:cs="Dubai Light"/>
                <w:color w:val="000000"/>
                <w:lang w:bidi="ar-AE"/>
              </w:rPr>
              <w:t>220.8</w:t>
            </w:r>
          </w:p>
        </w:tc>
        <w:tc>
          <w:tcPr>
            <w:tcW w:w="3643" w:type="dxa"/>
            <w:vAlign w:val="center"/>
          </w:tcPr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>Internet Lines</w:t>
            </w:r>
          </w:p>
          <w:p w:rsidR="008D5F2B" w:rsidRPr="008D5F2B" w:rsidRDefault="008D5F2B" w:rsidP="0039158F">
            <w:pPr>
              <w:rPr>
                <w:rFonts w:ascii="Dubai Light" w:hAnsi="Dubai Light" w:cs="Dubai Light"/>
                <w:color w:val="000000"/>
              </w:rPr>
            </w:pPr>
            <w:r w:rsidRPr="008D5F2B">
              <w:rPr>
                <w:rFonts w:ascii="Dubai Light" w:hAnsi="Dubai Light" w:cs="Dubai Light"/>
                <w:color w:val="000000"/>
              </w:rPr>
              <w:t xml:space="preserve"> (Per 1,000 Population)</w:t>
            </w:r>
          </w:p>
        </w:tc>
      </w:tr>
    </w:tbl>
    <w:p w:rsidR="008D5F2B" w:rsidRPr="006304B2" w:rsidRDefault="008D5F2B" w:rsidP="00006845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Default="00231C20" w:rsidP="00231C20">
      <w:pPr>
        <w:rPr>
          <w:rFonts w:ascii="Dubai" w:hAnsi="Dubai" w:cs="Dubai"/>
          <w:lang w:bidi="ar-AE"/>
        </w:rPr>
      </w:pPr>
    </w:p>
    <w:p w:rsidR="00231C20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lang w:bidi="ar-AE"/>
        </w:rPr>
      </w:pPr>
    </w:p>
    <w:p w:rsidR="00231C20" w:rsidRPr="006304B2" w:rsidRDefault="00231C20" w:rsidP="00231C20">
      <w:pPr>
        <w:rPr>
          <w:rFonts w:ascii="Dubai" w:hAnsi="Dubai" w:cs="Dubai"/>
          <w:rtl/>
          <w:lang w:bidi="ar-AE"/>
        </w:rPr>
      </w:pPr>
    </w:p>
    <w:tbl>
      <w:tblPr>
        <w:bidiVisual/>
        <w:tblW w:w="10926" w:type="dxa"/>
        <w:tblInd w:w="-460" w:type="dxa"/>
        <w:tblLook w:val="01E0" w:firstRow="1" w:lastRow="1" w:firstColumn="1" w:lastColumn="1" w:noHBand="0" w:noVBand="0"/>
      </w:tblPr>
      <w:tblGrid>
        <w:gridCol w:w="5423"/>
        <w:gridCol w:w="5503"/>
      </w:tblGrid>
      <w:tr w:rsidR="00231C20" w:rsidRPr="006304B2" w:rsidTr="00A72B1B">
        <w:trPr>
          <w:trHeight w:val="369"/>
        </w:trPr>
        <w:tc>
          <w:tcPr>
            <w:tcW w:w="5423" w:type="dxa"/>
          </w:tcPr>
          <w:p w:rsidR="00231C20" w:rsidRPr="001E7A19" w:rsidRDefault="00231C20" w:rsidP="001E7A19">
            <w:pPr>
              <w:spacing w:line="280" w:lineRule="exact"/>
              <w:ind w:right="288"/>
              <w:jc w:val="righ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  <w:r w:rsidRPr="001E7A19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lastRenderedPageBreak/>
              <w:br w:type="page"/>
              <w:t xml:space="preserve">  مؤشرات ديموغرافية</w:t>
            </w:r>
          </w:p>
        </w:tc>
        <w:tc>
          <w:tcPr>
            <w:tcW w:w="5503" w:type="dxa"/>
          </w:tcPr>
          <w:p w:rsidR="00231C20" w:rsidRPr="001E7A19" w:rsidRDefault="00231C20" w:rsidP="001E7A19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1E7A19">
              <w:rPr>
                <w:rFonts w:ascii="Dubai" w:hAnsi="Dubai" w:cs="Dubai"/>
                <w:color w:val="FF0000"/>
                <w:sz w:val="24"/>
                <w:szCs w:val="24"/>
              </w:rPr>
              <w:t>Demographic Indicators</w:t>
            </w:r>
          </w:p>
        </w:tc>
      </w:tr>
    </w:tbl>
    <w:p w:rsidR="00231C20" w:rsidRDefault="00C47D2B" w:rsidP="00231C20">
      <w:pPr>
        <w:rPr>
          <w:rFonts w:ascii="Dubai" w:hAnsi="Dubai" w:cs="Dubai"/>
          <w:lang w:bidi="ar-AE"/>
        </w:rPr>
      </w:pPr>
      <w:r w:rsidRPr="00CE7721">
        <w:rPr>
          <w:rFonts w:ascii="Dubai Light" w:hAnsi="Dubai Light" w:cs="Dubai Light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3E6FA" wp14:editId="65F0F297">
                <wp:simplePos x="0" y="0"/>
                <wp:positionH relativeFrom="column">
                  <wp:posOffset>2377440</wp:posOffset>
                </wp:positionH>
                <wp:positionV relativeFrom="paragraph">
                  <wp:posOffset>79514</wp:posOffset>
                </wp:positionV>
                <wp:extent cx="2003314" cy="2952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314" cy="29527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D2B" w:rsidRPr="00A656C7" w:rsidRDefault="00C47D2B" w:rsidP="00C47D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   2017          2016          2015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E6FA" id="Text Box 11" o:spid="_x0000_s1032" type="#_x0000_t202" style="position:absolute;margin-left:187.2pt;margin-top:6.25pt;width:157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" fillcolor="#dedede" stroked="f">
                <v:textbox>
                  <w:txbxContent>
                    <w:p w:rsidR="00C47D2B" w:rsidRPr="00A656C7" w:rsidRDefault="00C47D2B" w:rsidP="00C47D2B">
                      <w:pPr>
                        <w:ind w:right="55"/>
                        <w:rPr>
                          <w:rFonts w:ascii="Dubai" w:hAnsi="Dubai" w:cs="Dubai"/>
                          <w:color w:val="FF0000"/>
                        </w:rPr>
                      </w:pPr>
                      <w:r>
                        <w:rPr>
                          <w:rFonts w:ascii="Dubai" w:hAnsi="Dubai" w:cs="Dubai"/>
                          <w:color w:val="FF0000"/>
                        </w:rPr>
                        <w:t xml:space="preserve">    2017          2016          2015</w:t>
                      </w:r>
                    </w:p>
                  </w:txbxContent>
                </v:textbox>
              </v:shape>
            </w:pict>
          </mc:Fallback>
        </mc:AlternateContent>
      </w:r>
    </w:p>
    <w:p w:rsidR="00C47D2B" w:rsidRDefault="00C47D2B" w:rsidP="00231C20">
      <w:pPr>
        <w:rPr>
          <w:rFonts w:ascii="Dubai" w:hAnsi="Dubai" w:cs="Dubai"/>
          <w:lang w:bidi="ar-AE"/>
        </w:rPr>
      </w:pPr>
    </w:p>
    <w:tbl>
      <w:tblPr>
        <w:bidiVisual/>
        <w:tblW w:w="10760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769"/>
        <w:gridCol w:w="1017"/>
        <w:gridCol w:w="1017"/>
        <w:gridCol w:w="1017"/>
        <w:gridCol w:w="3940"/>
      </w:tblGrid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  <w:lang w:bidi="ar-AE"/>
              </w:rPr>
              <w:t>السكان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2,446.7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2,698.6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2,976.5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Population (Thousands)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  <w:lang w:bidi="ar-AE"/>
              </w:rPr>
              <w:t>الذكور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1,703.4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1,888.5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2,088.9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 xml:space="preserve">Males </w:t>
            </w:r>
            <w:r w:rsidRPr="00B62593">
              <w:rPr>
                <w:rFonts w:ascii="Dubai Light" w:hAnsi="Dubai Light" w:cs="Dubai Light"/>
                <w:color w:val="000000"/>
              </w:rPr>
              <w:t>(Thousands)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  <w:lang w:bidi="ar-AE"/>
              </w:rPr>
              <w:t>الإناث (بالألف)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743.3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810.1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887.6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Females</w:t>
            </w:r>
            <w:r w:rsidRPr="00B62593">
              <w:rPr>
                <w:rFonts w:ascii="Dubai Light" w:hAnsi="Dubai Light" w:cs="Dubai Light"/>
                <w:color w:val="000000"/>
              </w:rPr>
              <w:t xml:space="preserve"> (Thousands)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C47D2B" w:rsidRPr="00B62593" w:rsidRDefault="0019040A" w:rsidP="00C47D2B">
            <w:pPr>
              <w:pStyle w:val="BodyText"/>
              <w:spacing w:line="360" w:lineRule="auto"/>
              <w:jc w:val="both"/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</w:rPr>
            </w:pPr>
            <w:r w:rsidRPr="00B62593"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  <w:lang w:bidi="ar-AE"/>
              </w:rPr>
              <w:t>معدل النمو السنوي للسكان (%)</w:t>
            </w:r>
            <w:r w:rsidRPr="00B62593"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</w:rPr>
              <w:t xml:space="preserve"> </w:t>
            </w:r>
          </w:p>
          <w:p w:rsidR="0019040A" w:rsidRPr="00B62593" w:rsidRDefault="0019040A" w:rsidP="00C47D2B">
            <w:pPr>
              <w:pStyle w:val="BodyText"/>
              <w:spacing w:line="360" w:lineRule="auto"/>
              <w:jc w:val="both"/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B62593"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</w:rPr>
              <w:t>(المصحح)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5.0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6.8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6.8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Annual Population Growth Rate (%)(Adjusted)</w:t>
            </w:r>
          </w:p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  <w:lang w:bidi="ar-AE"/>
              </w:rPr>
            </w:pP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auto"/>
                <w:sz w:val="22"/>
                <w:szCs w:val="22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b w:val="0"/>
                <w:bCs w:val="0"/>
                <w:color w:val="auto"/>
                <w:sz w:val="22"/>
                <w:szCs w:val="22"/>
                <w:rtl/>
                <w:lang w:bidi="ar-AE"/>
              </w:rPr>
              <w:t>معدل الزيادة الطبيعية (%)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1.0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 xml:space="preserve"> Natural Increase Rate (%)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</w:rPr>
            </w:pPr>
            <w:r w:rsidRPr="00B62593">
              <w:rPr>
                <w:rFonts w:ascii="Dubai Light" w:hAnsi="Dubai Light" w:cs="Dubai Light"/>
                <w:rtl/>
              </w:rPr>
              <w:t>الوقت اللازم لتضاعف السكان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14.0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10.7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10.7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noProof/>
              </w:rPr>
            </w:pPr>
            <w:r w:rsidRPr="00B62593">
              <w:rPr>
                <w:rFonts w:ascii="Dubai Light" w:hAnsi="Dubai Light" w:cs="Dubai Light"/>
                <w:noProof/>
              </w:rPr>
              <w:t>Population Doubling Time (Year)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</w:rPr>
              <w:t>الكثافة السكانية  (فرد/(كم)</w:t>
            </w:r>
            <w:r w:rsidRPr="00B62593">
              <w:rPr>
                <w:rFonts w:ascii="Dubai Light" w:hAnsi="Dubai Light" w:cs="Dubai Light"/>
                <w:color w:val="000000"/>
                <w:vertAlign w:val="superscript"/>
                <w:rtl/>
              </w:rPr>
              <w:t xml:space="preserve"> 2</w:t>
            </w:r>
            <w:r w:rsidRPr="00B62593">
              <w:rPr>
                <w:rFonts w:ascii="Dubai Light" w:hAnsi="Dubai Light" w:cs="Dubai Light"/>
                <w:color w:val="000000"/>
                <w:rtl/>
              </w:rPr>
              <w:t>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561.5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605.1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667.4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noProof/>
                <w:color w:val="000000"/>
              </w:rPr>
              <w:t>Population</w:t>
            </w:r>
            <w:r w:rsidRPr="00B62593">
              <w:rPr>
                <w:rFonts w:ascii="Dubai Light" w:hAnsi="Dubai Light" w:cs="Dubai Light"/>
                <w:color w:val="000000"/>
              </w:rPr>
              <w:t xml:space="preserve"> Density (Person/(km)</w:t>
            </w:r>
            <w:r w:rsidRPr="00B62593">
              <w:rPr>
                <w:rFonts w:ascii="Dubai Light" w:hAnsi="Dubai Light" w:cs="Dubai Light"/>
                <w:color w:val="000000"/>
                <w:vertAlign w:val="superscript"/>
              </w:rPr>
              <w:t>2</w:t>
            </w:r>
            <w:r w:rsidRPr="00B62593">
              <w:rPr>
                <w:rFonts w:ascii="Dubai Light" w:hAnsi="Dubai Light" w:cs="Dubai Light"/>
                <w:noProof/>
                <w:color w:val="000000"/>
              </w:rPr>
              <w:t xml:space="preserve">)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</w:rPr>
              <w:t>نسبة السكان دون  15 سنة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15.5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15.4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14.8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noProof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noProof/>
                <w:color w:val="000000"/>
              </w:rPr>
              <w:t>%  of Population Under 15 Years of Age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  <w:lang w:bidi="ar-AE"/>
              </w:rPr>
              <w:t xml:space="preserve">نسبة السكان 15-64 سنة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83.3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83.4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84.0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noProof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noProof/>
                <w:color w:val="000000"/>
              </w:rPr>
              <w:t xml:space="preserve">%  of Population Age 15-64 Years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  <w:lang w:bidi="ar-AE"/>
              </w:rPr>
              <w:t xml:space="preserve">نسبة السكان 65 سنة فأكثر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1.2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1.2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noProof/>
                <w:color w:val="000000"/>
              </w:rPr>
            </w:pPr>
            <w:r w:rsidRPr="00B62593">
              <w:rPr>
                <w:rFonts w:ascii="Dubai Light" w:hAnsi="Dubai Light" w:cs="Dubai Light"/>
                <w:noProof/>
                <w:color w:val="000000"/>
              </w:rPr>
              <w:t xml:space="preserve">%  of Population Age 65 and Above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  <w:rtl/>
              </w:rPr>
              <w:t xml:space="preserve">دليل </w:t>
            </w:r>
            <w:proofErr w:type="spellStart"/>
            <w:r w:rsidRPr="00B62593">
              <w:rPr>
                <w:rFonts w:ascii="Dubai Light" w:hAnsi="Dubai Light" w:cs="Dubai Light"/>
                <w:color w:val="000000"/>
                <w:rtl/>
              </w:rPr>
              <w:t>التعمر</w:t>
            </w:r>
            <w:proofErr w:type="spellEnd"/>
            <w:r w:rsidRPr="00B62593">
              <w:rPr>
                <w:rFonts w:ascii="Dubai Light" w:hAnsi="Dubai Light" w:cs="Dubai Light"/>
                <w:color w:val="000000"/>
                <w:rtl/>
              </w:rPr>
              <w:t xml:space="preserve">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7.5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7.7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7.9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noProof/>
                <w:color w:val="000000"/>
              </w:rPr>
            </w:pPr>
            <w:r w:rsidRPr="00B62593">
              <w:rPr>
                <w:rFonts w:ascii="Dubai Light" w:hAnsi="Dubai Light" w:cs="Dubai Light"/>
                <w:noProof/>
                <w:color w:val="000000"/>
              </w:rPr>
              <w:t xml:space="preserve">Aging Index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pStyle w:val="BodyText"/>
              <w:spacing w:line="360" w:lineRule="auto"/>
              <w:jc w:val="left"/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b w:val="0"/>
                <w:bCs w:val="0"/>
                <w:color w:val="000000"/>
                <w:sz w:val="22"/>
                <w:szCs w:val="22"/>
                <w:rtl/>
                <w:lang w:bidi="ar-AE"/>
              </w:rPr>
              <w:t xml:space="preserve">نسبة الإعالة الديموغرافية 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19.9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19.8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19.0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 xml:space="preserve">Demographic Dependency Ratio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نسبة سكان الحضر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99.0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99.0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99.0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% of Urban Population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نسبة سكان الريف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% of Rural Population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توقع الحياة وقت الولادة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81.7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82.0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82.0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Life Expectancy at Birth (Year)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توقع الحياة وقت الولادة للذكور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81.5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81.7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81.6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Life Expectancy at Birth for Males (Year)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توقع الحياة وقت الولادة للإناث (سنة)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81.8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82.3</w:t>
            </w:r>
          </w:p>
        </w:tc>
        <w:tc>
          <w:tcPr>
            <w:tcW w:w="977" w:type="dxa"/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82.4</w:t>
            </w:r>
          </w:p>
        </w:tc>
        <w:tc>
          <w:tcPr>
            <w:tcW w:w="3880" w:type="dxa"/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Life Expectancy at Birth for Females (Year)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متوسط العمر  وقت الزواج الأول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28.0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28.0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rtl/>
                <w:lang w:bidi="ar-AE"/>
              </w:rPr>
            </w:pPr>
            <w:proofErr w:type="spellStart"/>
            <w:r w:rsidRPr="00B62593">
              <w:rPr>
                <w:rFonts w:ascii="Dubai Light" w:hAnsi="Dubai Light" w:cs="Dubai Light"/>
                <w:lang w:bidi="ar-AE"/>
              </w:rPr>
              <w:t>Singulate</w:t>
            </w:r>
            <w:proofErr w:type="spellEnd"/>
            <w:r w:rsidRPr="00B62593">
              <w:rPr>
                <w:rFonts w:ascii="Dubai Light" w:hAnsi="Dubai Light" w:cs="Dubai Light"/>
                <w:lang w:bidi="ar-AE"/>
              </w:rPr>
              <w:t xml:space="preserve"> Mean Age at First Marriage (Year) </w:t>
            </w:r>
          </w:p>
        </w:tc>
      </w:tr>
      <w:tr w:rsidR="0019040A" w:rsidRPr="006304B2" w:rsidTr="0039158F">
        <w:trPr>
          <w:trHeight w:hRule="exact" w:val="397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متوسط العمر  وقت الزواج الأول للذكور 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28.4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28.4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rPr>
                <w:rFonts w:ascii="Dubai Light" w:hAnsi="Dubai Light" w:cs="Dubai Light"/>
                <w:rtl/>
                <w:lang w:bidi="ar-AE"/>
              </w:rPr>
            </w:pPr>
            <w:proofErr w:type="spellStart"/>
            <w:r w:rsidRPr="00B62593">
              <w:rPr>
                <w:rFonts w:ascii="Dubai Light" w:hAnsi="Dubai Light" w:cs="Dubai Light"/>
                <w:lang w:bidi="ar-AE"/>
              </w:rPr>
              <w:t>Singulate</w:t>
            </w:r>
            <w:proofErr w:type="spellEnd"/>
            <w:r w:rsidRPr="00B62593">
              <w:rPr>
                <w:rFonts w:ascii="Dubai Light" w:hAnsi="Dubai Light" w:cs="Dubai Light"/>
                <w:lang w:bidi="ar-AE"/>
              </w:rPr>
              <w:t xml:space="preserve"> Mean Age at First Marriage for Males (Year)</w:t>
            </w:r>
          </w:p>
        </w:tc>
      </w:tr>
      <w:tr w:rsidR="0019040A" w:rsidRPr="006304B2" w:rsidTr="0039158F">
        <w:trPr>
          <w:trHeight w:hRule="exact" w:val="484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متوسط العمر  وقت الزواج الأول للإناث (سنة)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26.8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26.8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rPr>
                <w:rFonts w:ascii="Dubai Light" w:hAnsi="Dubai Light" w:cs="Dubai Light"/>
                <w:lang w:bidi="ar-AE"/>
              </w:rPr>
            </w:pPr>
            <w:proofErr w:type="spellStart"/>
            <w:r w:rsidRPr="00B62593">
              <w:rPr>
                <w:rFonts w:ascii="Dubai Light" w:hAnsi="Dubai Light" w:cs="Dubai Light"/>
                <w:lang w:bidi="ar-AE"/>
              </w:rPr>
              <w:t>Singulate</w:t>
            </w:r>
            <w:proofErr w:type="spellEnd"/>
            <w:r w:rsidRPr="00B62593">
              <w:rPr>
                <w:rFonts w:ascii="Dubai Light" w:hAnsi="Dubai Light" w:cs="Dubai Light"/>
                <w:lang w:bidi="ar-AE"/>
              </w:rPr>
              <w:t xml:space="preserve"> Mean Age at First Marriage For Females (Year)</w:t>
            </w:r>
          </w:p>
        </w:tc>
      </w:tr>
      <w:tr w:rsidR="0019040A" w:rsidRPr="006304B2" w:rsidTr="0039158F">
        <w:trPr>
          <w:trHeight w:hRule="exact" w:val="460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وسيط العمر للسكان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31.9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31.9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Population Median Age ( Year )</w:t>
            </w:r>
          </w:p>
        </w:tc>
      </w:tr>
      <w:tr w:rsidR="0019040A" w:rsidRPr="006304B2" w:rsidTr="0039158F">
        <w:trPr>
          <w:trHeight w:hRule="exact" w:val="432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وسيط العمر للذكور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32.7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32.7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Median Age For Males ( Year )</w:t>
            </w:r>
          </w:p>
        </w:tc>
      </w:tr>
      <w:tr w:rsidR="0019040A" w:rsidRPr="006304B2" w:rsidTr="0039158F">
        <w:trPr>
          <w:trHeight w:hRule="exact" w:val="432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وسيط العمر للإناث ( سنة 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29.6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29.6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Median Age For Females ( Year</w:t>
            </w:r>
          </w:p>
        </w:tc>
      </w:tr>
      <w:tr w:rsidR="0019040A" w:rsidRPr="006304B2" w:rsidTr="0039158F">
        <w:trPr>
          <w:trHeight w:hRule="exact" w:val="432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معدل المواليد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12.8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12.4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color w:val="000000"/>
                <w:lang w:bidi="ar-AE"/>
              </w:rPr>
              <w:t>11.2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Crude Birth Rate (Per 1,000 Population)</w:t>
            </w:r>
          </w:p>
        </w:tc>
      </w:tr>
      <w:tr w:rsidR="0019040A" w:rsidRPr="006304B2" w:rsidTr="0039158F">
        <w:trPr>
          <w:trHeight w:hRule="exact" w:val="432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معدل الوفيات الخام (لكل 1,000 من السكان)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1.1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1.0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0.9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rtl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Crude Death Rate (Per 1,000 Population)</w:t>
            </w:r>
          </w:p>
        </w:tc>
      </w:tr>
      <w:tr w:rsidR="0019040A" w:rsidRPr="006304B2" w:rsidTr="0039158F">
        <w:trPr>
          <w:trHeight w:hRule="exact" w:val="466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jc w:val="right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معدل وفيات الأطفال الرضع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5.1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5.1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4.9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spacing w:line="360" w:lineRule="auto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Infant Mortality Rate (Per 1,000 Live Births)</w:t>
            </w:r>
          </w:p>
        </w:tc>
      </w:tr>
      <w:tr w:rsidR="0019040A" w:rsidRPr="006304B2" w:rsidTr="0039158F">
        <w:trPr>
          <w:trHeight w:hRule="exact" w:val="691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jc w:val="right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معدل وفيات الأطفال الرضع الذكــور 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5.8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5.6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5.4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ind w:right="-152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Infant Mortality Rate for Males (Per1,000 Live Births)</w:t>
            </w:r>
          </w:p>
        </w:tc>
      </w:tr>
      <w:tr w:rsidR="0019040A" w:rsidRPr="006304B2" w:rsidTr="0039158F">
        <w:trPr>
          <w:trHeight w:hRule="exact" w:val="709"/>
          <w:tblCellSpacing w:w="20" w:type="dxa"/>
          <w:jc w:val="center"/>
        </w:trPr>
        <w:tc>
          <w:tcPr>
            <w:tcW w:w="37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jc w:val="right"/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rtl/>
                <w:lang w:bidi="ar-AE"/>
              </w:rPr>
              <w:t>معدل وفيات الأطفال الرضع الإناث (لكل 1,000 مولود حي)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4.2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</w:rPr>
            </w:pPr>
            <w:r w:rsidRPr="00B62593">
              <w:rPr>
                <w:rFonts w:ascii="Dubai Light" w:hAnsi="Dubai Light" w:cs="Dubai Light"/>
              </w:rPr>
              <w:t>4.7</w:t>
            </w:r>
          </w:p>
        </w:tc>
        <w:tc>
          <w:tcPr>
            <w:tcW w:w="97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B62593" w:rsidRDefault="0019040A" w:rsidP="0039158F">
            <w:pPr>
              <w:jc w:val="center"/>
              <w:rPr>
                <w:rFonts w:ascii="Dubai Light" w:hAnsi="Dubai Light" w:cs="Dubai Light"/>
                <w:color w:val="000000"/>
              </w:rPr>
            </w:pPr>
            <w:r w:rsidRPr="00B62593">
              <w:rPr>
                <w:rFonts w:ascii="Dubai Light" w:hAnsi="Dubai Light" w:cs="Dubai Light"/>
                <w:color w:val="000000"/>
              </w:rPr>
              <w:t>4.4</w:t>
            </w:r>
          </w:p>
        </w:tc>
        <w:tc>
          <w:tcPr>
            <w:tcW w:w="388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B62593" w:rsidRDefault="0019040A" w:rsidP="00C47D2B">
            <w:pPr>
              <w:rPr>
                <w:rFonts w:ascii="Dubai Light" w:hAnsi="Dubai Light" w:cs="Dubai Light"/>
                <w:lang w:bidi="ar-AE"/>
              </w:rPr>
            </w:pPr>
            <w:r w:rsidRPr="00B62593">
              <w:rPr>
                <w:rFonts w:ascii="Dubai Light" w:hAnsi="Dubai Light" w:cs="Dubai Light"/>
                <w:lang w:bidi="ar-AE"/>
              </w:rPr>
              <w:t>Infant Mortality Rate for Females</w:t>
            </w:r>
            <w:r w:rsidRPr="00B62593">
              <w:rPr>
                <w:rFonts w:ascii="Dubai Light" w:hAnsi="Dubai Light" w:cs="Dubai Light"/>
                <w:rtl/>
                <w:lang w:bidi="ar-AE"/>
              </w:rPr>
              <w:t xml:space="preserve"> </w:t>
            </w:r>
            <w:r w:rsidRPr="00B62593">
              <w:rPr>
                <w:rFonts w:ascii="Dubai Light" w:hAnsi="Dubai Light" w:cs="Dubai Light"/>
                <w:lang w:bidi="ar-AE"/>
              </w:rPr>
              <w:t>(Per1,000 Live Births)</w:t>
            </w:r>
          </w:p>
        </w:tc>
      </w:tr>
    </w:tbl>
    <w:tbl>
      <w:tblPr>
        <w:tblpPr w:leftFromText="180" w:rightFromText="180" w:vertAnchor="text" w:horzAnchor="margin" w:tblpY="-359"/>
        <w:bidiVisual/>
        <w:tblW w:w="10449" w:type="dxa"/>
        <w:tblLook w:val="01E0" w:firstRow="1" w:lastRow="1" w:firstColumn="1" w:lastColumn="1" w:noHBand="0" w:noVBand="0"/>
      </w:tblPr>
      <w:tblGrid>
        <w:gridCol w:w="4877"/>
        <w:gridCol w:w="5572"/>
      </w:tblGrid>
      <w:tr w:rsidR="00745C16" w:rsidRPr="00006845" w:rsidTr="00745C16">
        <w:trPr>
          <w:trHeight w:val="357"/>
        </w:trPr>
        <w:tc>
          <w:tcPr>
            <w:tcW w:w="4877" w:type="dxa"/>
            <w:vAlign w:val="center"/>
          </w:tcPr>
          <w:p w:rsidR="00745C16" w:rsidRPr="00006845" w:rsidRDefault="00745C16" w:rsidP="00745C16">
            <w:pPr>
              <w:spacing w:line="280" w:lineRule="exact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</w:pPr>
            <w:r w:rsidRPr="00CE7721">
              <w:rPr>
                <w:rFonts w:ascii="Dubai Light" w:hAnsi="Dubai Light" w:cs="Dubai Light"/>
                <w:noProof/>
                <w:color w:val="FF0000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F3E6FA" wp14:editId="65F0F297">
                      <wp:simplePos x="0" y="0"/>
                      <wp:positionH relativeFrom="column">
                        <wp:posOffset>-982345</wp:posOffset>
                      </wp:positionH>
                      <wp:positionV relativeFrom="paragraph">
                        <wp:posOffset>163195</wp:posOffset>
                      </wp:positionV>
                      <wp:extent cx="1534160" cy="295275"/>
                      <wp:effectExtent l="0" t="0" r="889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16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D2B" w:rsidRPr="00A656C7" w:rsidRDefault="00C47D2B" w:rsidP="00C47D2B">
                                  <w:pPr>
                                    <w:ind w:right="55"/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Dubai" w:hAnsi="Dubai" w:cs="Dubai"/>
                                      <w:color w:val="FF0000"/>
                                    </w:rPr>
                                    <w:t xml:space="preserve"> 2017    2016      2015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3E6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3" type="#_x0000_t202" style="position:absolute;left:0;text-align:left;margin-left:-77.35pt;margin-top:12.85pt;width:120.8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" fillcolor="#dedede" stroked="f">
                      <v:textbox>
                        <w:txbxContent>
                          <w:p w:rsidR="00C47D2B" w:rsidRPr="00A656C7" w:rsidRDefault="00C47D2B" w:rsidP="00C47D2B">
                            <w:pPr>
                              <w:ind w:right="55"/>
                              <w:rPr>
                                <w:rFonts w:ascii="Dubai" w:hAnsi="Dubai" w:cs="Dubai"/>
                                <w:color w:val="FF0000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0000"/>
                              </w:rPr>
                              <w:t xml:space="preserve"> 2017    2016      2015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845"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  <w:t xml:space="preserve">    </w:t>
            </w:r>
            <w:r w:rsidRPr="00006845">
              <w:rPr>
                <w:rFonts w:ascii="Dubai" w:hAnsi="Dubai" w:cs="Dubai"/>
                <w:color w:val="FF0000"/>
                <w:sz w:val="24"/>
                <w:szCs w:val="24"/>
                <w:rtl/>
                <w:lang w:bidi="ar-AE"/>
              </w:rPr>
              <w:t>تابع/مؤشرات ديموغرافية</w:t>
            </w:r>
          </w:p>
          <w:p w:rsidR="00745C16" w:rsidRPr="00006845" w:rsidRDefault="00745C16" w:rsidP="00745C16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lang w:bidi="ar-AE"/>
              </w:rPr>
            </w:pPr>
          </w:p>
        </w:tc>
        <w:tc>
          <w:tcPr>
            <w:tcW w:w="5572" w:type="dxa"/>
            <w:vAlign w:val="center"/>
          </w:tcPr>
          <w:p w:rsidR="00745C16" w:rsidRPr="00006845" w:rsidRDefault="00745C16" w:rsidP="00745C16">
            <w:pPr>
              <w:spacing w:line="280" w:lineRule="exac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  <w:r w:rsidRPr="00006845">
              <w:rPr>
                <w:rFonts w:ascii="Dubai" w:hAnsi="Dubai" w:cs="Dubai"/>
                <w:color w:val="FF0000"/>
                <w:sz w:val="24"/>
                <w:szCs w:val="24"/>
              </w:rPr>
              <w:t>Contd./Demographic Indicators</w:t>
            </w:r>
          </w:p>
          <w:p w:rsidR="00745C16" w:rsidRPr="00006845" w:rsidRDefault="00745C16" w:rsidP="00745C16">
            <w:pPr>
              <w:spacing w:line="280" w:lineRule="exact"/>
              <w:jc w:val="right"/>
              <w:rPr>
                <w:rFonts w:ascii="Dubai" w:hAnsi="Dubai" w:cs="Dubai"/>
                <w:color w:val="FF0000"/>
                <w:sz w:val="24"/>
                <w:szCs w:val="24"/>
                <w:rtl/>
              </w:rPr>
            </w:pPr>
          </w:p>
        </w:tc>
      </w:tr>
    </w:tbl>
    <w:p w:rsidR="00006845" w:rsidRPr="00006845" w:rsidRDefault="00231C20" w:rsidP="00C47D2B">
      <w:pPr>
        <w:rPr>
          <w:lang w:bidi="ar-AE"/>
        </w:rPr>
      </w:pPr>
      <w:r w:rsidRPr="006304B2">
        <w:rPr>
          <w:rFonts w:ascii="Dubai" w:hAnsi="Dubai" w:cs="Dubai"/>
          <w:rtl/>
          <w:lang w:bidi="ar-AE"/>
        </w:rPr>
        <w:tab/>
      </w:r>
    </w:p>
    <w:p w:rsidR="0019040A" w:rsidRDefault="0019040A" w:rsidP="00231C20">
      <w:pPr>
        <w:rPr>
          <w:sz w:val="6"/>
          <w:szCs w:val="6"/>
        </w:rPr>
      </w:pPr>
    </w:p>
    <w:tbl>
      <w:tblPr>
        <w:bidiVisual/>
        <w:tblW w:w="10392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1E0" w:firstRow="1" w:lastRow="1" w:firstColumn="1" w:lastColumn="1" w:noHBand="0" w:noVBand="0"/>
      </w:tblPr>
      <w:tblGrid>
        <w:gridCol w:w="3876"/>
        <w:gridCol w:w="680"/>
        <w:gridCol w:w="128"/>
        <w:gridCol w:w="732"/>
        <w:gridCol w:w="732"/>
        <w:gridCol w:w="4103"/>
        <w:gridCol w:w="141"/>
      </w:tblGrid>
      <w:tr w:rsidR="00C47D2B" w:rsidRPr="006304B2" w:rsidTr="00FB6D44">
        <w:trPr>
          <w:gridAfter w:val="1"/>
          <w:wAfter w:w="78" w:type="dxa"/>
          <w:trHeight w:hRule="exact" w:val="734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(لكل 1,000 مولود حي)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6.2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6.1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6.1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jc w:val="both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(Per 1,000 Live Births)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682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ذكور (لكل 1,000 مولود حي)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6.5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Males (Per1,000</w:t>
            </w:r>
          </w:p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682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معدل وفيات الأطفال دون الخامسة إناث (لكل 1,000 مولود حي)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5.5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Under 5 Mortality Rate Females (Per1,000</w:t>
            </w:r>
          </w:p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Live Births)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متوسط حجم الأسرة المعيشية (فرد)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4.3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color w:val="FF0000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Average Household Size (Person)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367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 xml:space="preserve">عدد الأسر المعيشية </w:t>
            </w: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>(بالألف)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413.3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446.6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>506.1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Number of Households </w:t>
            </w: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(Thousands)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حاسوب شخصي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84.5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86.0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Personal Computer 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خط انترنت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89.1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91.0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94.0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Internet Line 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طبق هوائي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83.5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81.5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% of Households Own Satellite Dish 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ثابت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73.0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Telephone Line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الأسر التي تمتلك هاتف متحرك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100.0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spacing w:line="360" w:lineRule="auto"/>
              <w:jc w:val="lowKashida"/>
              <w:rPr>
                <w:rFonts w:ascii="Dubai Light" w:hAnsi="Dubai Light" w:cs="Dubai Light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>% of Households Own Mobile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البطالة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0.4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Unemployment Rate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57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للذكور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0.2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Unemployment Rate for Males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البطالة للإناث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1.2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Unemployment Rate for Females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682"/>
          <w:tblCellSpacing w:w="20" w:type="dxa"/>
          <w:jc w:val="center"/>
        </w:trPr>
        <w:tc>
          <w:tcPr>
            <w:tcW w:w="3816" w:type="dxa"/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النساء المتعطلات من مجموع</w:t>
            </w:r>
            <w:r w:rsidRPr="00C47D2B">
              <w:rPr>
                <w:rFonts w:ascii="Dubai Light" w:hAnsi="Dubai Light" w:cs="Dubai Light"/>
                <w:sz w:val="20"/>
                <w:szCs w:val="20"/>
                <w:lang w:bidi="ar-AE"/>
              </w:rPr>
              <w:t xml:space="preserve"> </w:t>
            </w: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المتعطلين (15+)</w:t>
            </w:r>
          </w:p>
        </w:tc>
        <w:tc>
          <w:tcPr>
            <w:tcW w:w="768" w:type="dxa"/>
            <w:gridSpan w:val="2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44.6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51.6</w:t>
            </w:r>
          </w:p>
        </w:tc>
        <w:tc>
          <w:tcPr>
            <w:tcW w:w="692" w:type="dxa"/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54.9</w:t>
            </w:r>
          </w:p>
        </w:tc>
        <w:tc>
          <w:tcPr>
            <w:tcW w:w="4063" w:type="dxa"/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% of Unemployed Females of Total Unemployed (15+)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نسبة النساء في قوة العمل (15 سنة فأكثر)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16.8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% of Females in the Labor Force (15+)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646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العاملين لحسابهم الخاص من مجموع العاملين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3.2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 xml:space="preserve">% of Self Employed of Total Employed 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نسبة العاملين بأجر من مجموع العاملين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96.8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96.7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% of Paid Employees  of Total Employed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682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jc w:val="right"/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  <w:t>نسبة المتعطلين الشباب (15 – 24 سنة) من مجموع المتعطلين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62.7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55.7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39.0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 xml:space="preserve">% of Unemployed Youth  of Total </w:t>
            </w:r>
          </w:p>
          <w:p w:rsidR="0019040A" w:rsidRPr="00C47D2B" w:rsidRDefault="0019040A" w:rsidP="0039158F">
            <w:pPr>
              <w:jc w:val="lowKashida"/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Unemployed</w:t>
            </w: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rtl/>
                <w:lang w:bidi="ar-AE"/>
              </w:rPr>
              <w:t xml:space="preserve"> </w:t>
            </w: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  <w:lang w:bidi="ar-AE"/>
              </w:rPr>
              <w:t xml:space="preserve"> (15 – 24)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394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71.5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70.0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70.1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Crude Economic Activity Rate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39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للذكور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85.1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84.0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83.1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Crude Economic Activity Rate for Males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367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الخام للإناث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38.0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41.1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Crude Economic Activity Rate for Females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21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82.7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82.2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83.1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Refined Economic Activity Rate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للذكور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95.0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95.0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94.6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Refined Economic Activity Rate for Males</w:t>
            </w:r>
          </w:p>
        </w:tc>
      </w:tr>
      <w:tr w:rsidR="00C47D2B" w:rsidRPr="006304B2" w:rsidTr="00FB6D44">
        <w:trPr>
          <w:gridAfter w:val="1"/>
          <w:wAfter w:w="78" w:type="dxa"/>
          <w:trHeight w:hRule="exact" w:val="475"/>
          <w:tblCellSpacing w:w="20" w:type="dxa"/>
          <w:jc w:val="center"/>
        </w:trPr>
        <w:tc>
          <w:tcPr>
            <w:tcW w:w="3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C47D2B">
            <w:pPr>
              <w:spacing w:line="360" w:lineRule="auto"/>
              <w:jc w:val="right"/>
              <w:rPr>
                <w:rFonts w:ascii="Dubai Light" w:hAnsi="Dubai Light" w:cs="Dubai Light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>معدل النشاط الاقتصادي المنقح للإناث</w:t>
            </w:r>
          </w:p>
        </w:tc>
        <w:tc>
          <w:tcPr>
            <w:tcW w:w="768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50.9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jc w:val="center"/>
              <w:rPr>
                <w:rFonts w:ascii="Dubai Light" w:hAnsi="Dubai Light" w:cs="Dubai Light"/>
                <w:sz w:val="20"/>
                <w:szCs w:val="20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49.3</w:t>
            </w:r>
          </w:p>
        </w:tc>
        <w:tc>
          <w:tcPr>
            <w:tcW w:w="69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3F3F3"/>
            <w:vAlign w:val="center"/>
          </w:tcPr>
          <w:p w:rsidR="0019040A" w:rsidRPr="00C47D2B" w:rsidRDefault="0019040A" w:rsidP="0039158F">
            <w:pPr>
              <w:spacing w:line="360" w:lineRule="auto"/>
              <w:jc w:val="center"/>
              <w:rPr>
                <w:rFonts w:ascii="Dubai Light" w:hAnsi="Dubai Light" w:cs="Dubai Light"/>
                <w:color w:val="000000"/>
                <w:sz w:val="20"/>
                <w:szCs w:val="20"/>
                <w:rtl/>
              </w:rPr>
            </w:pPr>
            <w:r w:rsidRPr="00C47D2B">
              <w:rPr>
                <w:rFonts w:ascii="Dubai Light" w:hAnsi="Dubai Light" w:cs="Dubai Light"/>
                <w:color w:val="000000"/>
                <w:sz w:val="20"/>
                <w:szCs w:val="20"/>
              </w:rPr>
              <w:t>53.6</w:t>
            </w:r>
          </w:p>
        </w:tc>
        <w:tc>
          <w:tcPr>
            <w:tcW w:w="406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vAlign w:val="center"/>
          </w:tcPr>
          <w:p w:rsidR="0019040A" w:rsidRPr="00C47D2B" w:rsidRDefault="0019040A" w:rsidP="0039158F">
            <w:pPr>
              <w:rPr>
                <w:rFonts w:ascii="Dubai Light" w:hAnsi="Dubai Light" w:cs="Dubai Light"/>
                <w:sz w:val="20"/>
                <w:szCs w:val="20"/>
                <w:rtl/>
                <w:lang w:bidi="ar-AE"/>
              </w:rPr>
            </w:pPr>
            <w:r w:rsidRPr="00C47D2B">
              <w:rPr>
                <w:rFonts w:ascii="Dubai Light" w:hAnsi="Dubai Light" w:cs="Dubai Light"/>
                <w:sz w:val="20"/>
                <w:szCs w:val="20"/>
              </w:rPr>
              <w:t>Refined Economic Activity Rate for</w:t>
            </w:r>
            <w:r w:rsidRPr="00C47D2B">
              <w:rPr>
                <w:rFonts w:ascii="Dubai Light" w:hAnsi="Dubai Light" w:cs="Dubai Light"/>
                <w:sz w:val="20"/>
                <w:szCs w:val="20"/>
                <w:rtl/>
              </w:rPr>
              <w:t xml:space="preserve"> </w:t>
            </w:r>
            <w:r w:rsidRPr="00C47D2B">
              <w:rPr>
                <w:rFonts w:ascii="Dubai Light" w:hAnsi="Dubai Light" w:cs="Dubai Light"/>
                <w:sz w:val="20"/>
                <w:szCs w:val="20"/>
              </w:rPr>
              <w:t>Females</w:t>
            </w:r>
          </w:p>
        </w:tc>
      </w:tr>
      <w:tr w:rsidR="00231C20" w:rsidRPr="006304B2" w:rsidTr="00FB6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5"/>
          <w:tblCellSpacing w:w="20" w:type="dxa"/>
          <w:jc w:val="center"/>
        </w:trPr>
        <w:tc>
          <w:tcPr>
            <w:tcW w:w="4496" w:type="dxa"/>
            <w:gridSpan w:val="2"/>
            <w:shd w:val="clear" w:color="auto" w:fill="auto"/>
            <w:vAlign w:val="center"/>
          </w:tcPr>
          <w:p w:rsidR="00231C20" w:rsidRPr="008F5D5B" w:rsidRDefault="00231C20" w:rsidP="00FB6D44">
            <w:pPr>
              <w:rPr>
                <w:rFonts w:ascii="Dubai Light" w:hAnsi="Dubai Light" w:cs="Dubai Light"/>
                <w:sz w:val="18"/>
                <w:szCs w:val="18"/>
              </w:rPr>
            </w:pPr>
          </w:p>
        </w:tc>
        <w:tc>
          <w:tcPr>
            <w:tcW w:w="5776" w:type="dxa"/>
            <w:gridSpan w:val="5"/>
            <w:shd w:val="clear" w:color="auto" w:fill="auto"/>
            <w:vAlign w:val="center"/>
          </w:tcPr>
          <w:p w:rsidR="00231C20" w:rsidRPr="008F5D5B" w:rsidRDefault="00231C20" w:rsidP="00A72B1B">
            <w:pPr>
              <w:rPr>
                <w:rFonts w:ascii="Dubai Light" w:hAnsi="Dubai Light" w:cs="Dubai Light"/>
                <w:sz w:val="18"/>
                <w:szCs w:val="18"/>
              </w:rPr>
            </w:pPr>
          </w:p>
        </w:tc>
      </w:tr>
    </w:tbl>
    <w:p w:rsidR="00231C20" w:rsidRPr="006304B2" w:rsidRDefault="00231C20" w:rsidP="008B1467">
      <w:pPr>
        <w:rPr>
          <w:rFonts w:ascii="Dubai" w:hAnsi="Dubai" w:cs="Dubai"/>
          <w:sz w:val="4"/>
          <w:szCs w:val="4"/>
        </w:rPr>
      </w:pPr>
      <w:bookmarkStart w:id="0" w:name="_GoBack"/>
      <w:bookmarkEnd w:id="0"/>
    </w:p>
    <w:sectPr w:rsidR="00231C20" w:rsidRPr="006304B2" w:rsidSect="000F70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504" w:right="709" w:bottom="90" w:left="709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BF7" w:rsidRDefault="00423BF7" w:rsidP="00635025">
      <w:r>
        <w:separator/>
      </w:r>
    </w:p>
  </w:endnote>
  <w:endnote w:type="continuationSeparator" w:id="0">
    <w:p w:rsidR="00423BF7" w:rsidRDefault="00423BF7" w:rsidP="006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WinSoft Pro">
    <w:altName w:val="Arial"/>
    <w:charset w:val="00"/>
    <w:family w:val="auto"/>
    <w:pitch w:val="variable"/>
    <w:sig w:usb0="0000280F" w:usb1="80000000" w:usb2="00000008" w:usb3="00000000" w:csb0="00000063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Dubai Light">
    <w:panose1 w:val="020B03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26" w:rsidRDefault="009D7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A4" w:rsidRDefault="00CD0FA4" w:rsidP="00C078D3">
    <w:pPr>
      <w:pStyle w:val="Footer"/>
      <w:ind w:left="-709" w:firstLine="425"/>
    </w:pPr>
  </w:p>
  <w:p w:rsidR="00CD0FA4" w:rsidRDefault="00423BF7" w:rsidP="00C078D3">
    <w:pPr>
      <w:pStyle w:val="Footer"/>
      <w:ind w:left="-709" w:firstLine="425"/>
    </w:pPr>
    <w:sdt>
      <w:sdtPr>
        <w:id w:val="-10409826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0FA4" w:rsidRPr="00C078D3">
          <w:rPr>
            <w:color w:val="FFFFFF" w:themeColor="background1"/>
          </w:rPr>
          <w:fldChar w:fldCharType="begin"/>
        </w:r>
        <w:r w:rsidR="00CD0FA4" w:rsidRPr="00C078D3">
          <w:rPr>
            <w:color w:val="FFFFFF" w:themeColor="background1"/>
          </w:rPr>
          <w:instrText xml:space="preserve"> PAGE   \* MERGEFORMAT </w:instrText>
        </w:r>
        <w:r w:rsidR="00CD0FA4" w:rsidRPr="00C078D3">
          <w:rPr>
            <w:color w:val="FFFFFF" w:themeColor="background1"/>
          </w:rPr>
          <w:fldChar w:fldCharType="separate"/>
        </w:r>
        <w:r w:rsidR="00745C16">
          <w:rPr>
            <w:noProof/>
            <w:color w:val="FFFFFF" w:themeColor="background1"/>
          </w:rPr>
          <w:t>7</w:t>
        </w:r>
        <w:r w:rsidR="00CD0FA4" w:rsidRPr="00C078D3">
          <w:rPr>
            <w:noProof/>
            <w:color w:val="FFFFFF" w:themeColor="background1"/>
          </w:rPr>
          <w:fldChar w:fldCharType="end"/>
        </w:r>
      </w:sdtContent>
    </w:sdt>
    <w:r w:rsidR="00CD0FA4">
      <w:rPr>
        <w:noProof/>
      </w:rPr>
      <w:t xml:space="preserve"> </w:t>
    </w:r>
    <w:r w:rsidR="00CD0FA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-448418</wp:posOffset>
          </wp:positionH>
          <wp:positionV relativeFrom="margin">
            <wp:posOffset>9033366</wp:posOffset>
          </wp:positionV>
          <wp:extent cx="3327999" cy="405442"/>
          <wp:effectExtent l="19050" t="0" r="5751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981"/>
                  <a:stretch>
                    <a:fillRect/>
                  </a:stretch>
                </pic:blipFill>
                <pic:spPr>
                  <a:xfrm>
                    <a:off x="0" y="0"/>
                    <a:ext cx="3327999" cy="40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0FA4" w:rsidRDefault="00CD0FA4" w:rsidP="00C078D3">
    <w:pPr>
      <w:pStyle w:val="Footer"/>
      <w:ind w:left="-709" w:firstLine="42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26" w:rsidRDefault="009D7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BF7" w:rsidRDefault="00423BF7" w:rsidP="00635025">
      <w:r>
        <w:separator/>
      </w:r>
    </w:p>
  </w:footnote>
  <w:footnote w:type="continuationSeparator" w:id="0">
    <w:p w:rsidR="00423BF7" w:rsidRDefault="00423BF7" w:rsidP="0063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26" w:rsidRDefault="009D7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40"/>
    </w:tblGrid>
    <w:tr w:rsidR="00CD0FA4" w:rsidTr="00A95766">
      <w:tc>
        <w:tcPr>
          <w:tcW w:w="5239" w:type="dxa"/>
          <w:vAlign w:val="center"/>
        </w:tcPr>
        <w:p w:rsidR="00CD0FA4" w:rsidRDefault="00CD0FA4" w:rsidP="00A95766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6618" cy="416708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4 templete V  Top 2 2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47" t="45978"/>
                        <a:stretch/>
                      </pic:blipFill>
                      <pic:spPr bwMode="auto">
                        <a:xfrm>
                          <a:off x="0" y="0"/>
                          <a:ext cx="837606" cy="4222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:rsidR="00CD0FA4" w:rsidRDefault="00CD0FA4" w:rsidP="009D7A26">
          <w:pPr>
            <w:pStyle w:val="Header"/>
            <w:ind w:right="-252"/>
            <w:jc w:val="right"/>
          </w:pPr>
          <w:r>
            <w:rPr>
              <w:noProof/>
            </w:rPr>
            <w:drawing>
              <wp:inline distT="0" distB="0" distL="0" distR="0">
                <wp:extent cx="1745789" cy="409651"/>
                <wp:effectExtent l="0" t="0" r="6985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4 templete V  Top 2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424" r="14150"/>
                        <a:stretch/>
                      </pic:blipFill>
                      <pic:spPr bwMode="auto">
                        <a:xfrm>
                          <a:off x="0" y="0"/>
                          <a:ext cx="1745789" cy="409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D0FA4" w:rsidRDefault="00CD0FA4" w:rsidP="003C11E5">
    <w:pPr>
      <w:pStyle w:val="Header"/>
      <w:ind w:hanging="709"/>
      <w:jc w:val="center"/>
    </w:pPr>
  </w:p>
  <w:p w:rsidR="00CD0FA4" w:rsidRDefault="00CD0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26" w:rsidRDefault="009D7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7A4"/>
    <w:multiLevelType w:val="hybridMultilevel"/>
    <w:tmpl w:val="43C650F8"/>
    <w:lvl w:ilvl="0" w:tplc="C98C95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1EAE"/>
    <w:multiLevelType w:val="multilevel"/>
    <w:tmpl w:val="67DE3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89B3526"/>
    <w:multiLevelType w:val="hybridMultilevel"/>
    <w:tmpl w:val="72E42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2A5"/>
    <w:multiLevelType w:val="hybridMultilevel"/>
    <w:tmpl w:val="F5FA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D3779"/>
    <w:multiLevelType w:val="hybridMultilevel"/>
    <w:tmpl w:val="D7568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C6D"/>
    <w:multiLevelType w:val="hybridMultilevel"/>
    <w:tmpl w:val="E6D0683C"/>
    <w:lvl w:ilvl="0" w:tplc="36641D7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  <w:b/>
        <w:color w:val="FF0000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 w15:restartNumberingAfterBreak="0">
    <w:nsid w:val="738A5628"/>
    <w:multiLevelType w:val="hybridMultilevel"/>
    <w:tmpl w:val="EE28234E"/>
    <w:lvl w:ilvl="0" w:tplc="C650745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isplayBackgroundShape/>
  <w:proofState w:spelling="clean" w:grammar="clean"/>
  <w:defaultTabStop w:val="720"/>
  <w:characterSpacingControl w:val="doNotCompress"/>
  <w:hdr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25"/>
    <w:rsid w:val="000015F8"/>
    <w:rsid w:val="00006845"/>
    <w:rsid w:val="000136DA"/>
    <w:rsid w:val="00020597"/>
    <w:rsid w:val="000206BA"/>
    <w:rsid w:val="000248D8"/>
    <w:rsid w:val="00033396"/>
    <w:rsid w:val="00034572"/>
    <w:rsid w:val="00043988"/>
    <w:rsid w:val="000479EF"/>
    <w:rsid w:val="000606CE"/>
    <w:rsid w:val="000660F5"/>
    <w:rsid w:val="00066EF6"/>
    <w:rsid w:val="00070933"/>
    <w:rsid w:val="00071982"/>
    <w:rsid w:val="00077C61"/>
    <w:rsid w:val="00081C5D"/>
    <w:rsid w:val="00084EF7"/>
    <w:rsid w:val="0008715C"/>
    <w:rsid w:val="0009311A"/>
    <w:rsid w:val="000933A5"/>
    <w:rsid w:val="00093627"/>
    <w:rsid w:val="000A05B6"/>
    <w:rsid w:val="000A5E6C"/>
    <w:rsid w:val="000B4ED1"/>
    <w:rsid w:val="000B57BA"/>
    <w:rsid w:val="000C0129"/>
    <w:rsid w:val="000C61FB"/>
    <w:rsid w:val="000C7776"/>
    <w:rsid w:val="000D0FB6"/>
    <w:rsid w:val="000D5A35"/>
    <w:rsid w:val="000D785A"/>
    <w:rsid w:val="000E4EB9"/>
    <w:rsid w:val="000F5C01"/>
    <w:rsid w:val="000F700F"/>
    <w:rsid w:val="001005DC"/>
    <w:rsid w:val="00101F60"/>
    <w:rsid w:val="00102841"/>
    <w:rsid w:val="001069BB"/>
    <w:rsid w:val="00106A95"/>
    <w:rsid w:val="00117445"/>
    <w:rsid w:val="00131266"/>
    <w:rsid w:val="00132769"/>
    <w:rsid w:val="0013542F"/>
    <w:rsid w:val="00144EAF"/>
    <w:rsid w:val="00145647"/>
    <w:rsid w:val="001461CD"/>
    <w:rsid w:val="0015487A"/>
    <w:rsid w:val="00155A38"/>
    <w:rsid w:val="00164AA2"/>
    <w:rsid w:val="001657A4"/>
    <w:rsid w:val="00165E2A"/>
    <w:rsid w:val="001733F0"/>
    <w:rsid w:val="00175E35"/>
    <w:rsid w:val="00176C77"/>
    <w:rsid w:val="0018092B"/>
    <w:rsid w:val="00180944"/>
    <w:rsid w:val="001829A1"/>
    <w:rsid w:val="0019040A"/>
    <w:rsid w:val="00192CF8"/>
    <w:rsid w:val="00192D93"/>
    <w:rsid w:val="001A75D7"/>
    <w:rsid w:val="001B0D05"/>
    <w:rsid w:val="001B347E"/>
    <w:rsid w:val="001B596A"/>
    <w:rsid w:val="001B60BB"/>
    <w:rsid w:val="001B7F9B"/>
    <w:rsid w:val="001C0374"/>
    <w:rsid w:val="001C31B2"/>
    <w:rsid w:val="001C3ADF"/>
    <w:rsid w:val="001C7189"/>
    <w:rsid w:val="001D15E1"/>
    <w:rsid w:val="001D3901"/>
    <w:rsid w:val="001D3F1A"/>
    <w:rsid w:val="001D6086"/>
    <w:rsid w:val="001D6FBA"/>
    <w:rsid w:val="001D7AE9"/>
    <w:rsid w:val="001E48D9"/>
    <w:rsid w:val="001E7A19"/>
    <w:rsid w:val="001F1E7F"/>
    <w:rsid w:val="001F5B28"/>
    <w:rsid w:val="001F6441"/>
    <w:rsid w:val="00211D1A"/>
    <w:rsid w:val="002164D5"/>
    <w:rsid w:val="00227F4F"/>
    <w:rsid w:val="0023006B"/>
    <w:rsid w:val="00231C20"/>
    <w:rsid w:val="0023408B"/>
    <w:rsid w:val="002358A1"/>
    <w:rsid w:val="00235D84"/>
    <w:rsid w:val="00236DA3"/>
    <w:rsid w:val="002453E3"/>
    <w:rsid w:val="00250415"/>
    <w:rsid w:val="00256B59"/>
    <w:rsid w:val="00262FB4"/>
    <w:rsid w:val="00264C6D"/>
    <w:rsid w:val="0026632F"/>
    <w:rsid w:val="0027044F"/>
    <w:rsid w:val="0027171C"/>
    <w:rsid w:val="00271946"/>
    <w:rsid w:val="00283FD9"/>
    <w:rsid w:val="0028582B"/>
    <w:rsid w:val="00294497"/>
    <w:rsid w:val="002A48AA"/>
    <w:rsid w:val="002B0480"/>
    <w:rsid w:val="002B629F"/>
    <w:rsid w:val="002D5AD4"/>
    <w:rsid w:val="002E6C7F"/>
    <w:rsid w:val="002F1DB1"/>
    <w:rsid w:val="002F2A70"/>
    <w:rsid w:val="00302F70"/>
    <w:rsid w:val="003044F6"/>
    <w:rsid w:val="00304F63"/>
    <w:rsid w:val="00310672"/>
    <w:rsid w:val="00311219"/>
    <w:rsid w:val="00315B83"/>
    <w:rsid w:val="003161EB"/>
    <w:rsid w:val="003166C6"/>
    <w:rsid w:val="00323624"/>
    <w:rsid w:val="00324137"/>
    <w:rsid w:val="00325341"/>
    <w:rsid w:val="003256B5"/>
    <w:rsid w:val="0033490E"/>
    <w:rsid w:val="00342FC0"/>
    <w:rsid w:val="00343FC3"/>
    <w:rsid w:val="00346D81"/>
    <w:rsid w:val="003679B2"/>
    <w:rsid w:val="00372052"/>
    <w:rsid w:val="0037600B"/>
    <w:rsid w:val="00380CE2"/>
    <w:rsid w:val="0038186D"/>
    <w:rsid w:val="0038448F"/>
    <w:rsid w:val="0039224D"/>
    <w:rsid w:val="0039634A"/>
    <w:rsid w:val="003973CA"/>
    <w:rsid w:val="003A144A"/>
    <w:rsid w:val="003B6368"/>
    <w:rsid w:val="003C11E5"/>
    <w:rsid w:val="003D3AD3"/>
    <w:rsid w:val="003E0B51"/>
    <w:rsid w:val="003E102F"/>
    <w:rsid w:val="003E2C4F"/>
    <w:rsid w:val="003E694F"/>
    <w:rsid w:val="003F0497"/>
    <w:rsid w:val="003F5148"/>
    <w:rsid w:val="003F5E4E"/>
    <w:rsid w:val="00416576"/>
    <w:rsid w:val="0042029A"/>
    <w:rsid w:val="00421737"/>
    <w:rsid w:val="00423BF7"/>
    <w:rsid w:val="00432157"/>
    <w:rsid w:val="0043386D"/>
    <w:rsid w:val="00434A5F"/>
    <w:rsid w:val="00436E0D"/>
    <w:rsid w:val="00443121"/>
    <w:rsid w:val="004465B1"/>
    <w:rsid w:val="00453C8E"/>
    <w:rsid w:val="00460497"/>
    <w:rsid w:val="00462AB7"/>
    <w:rsid w:val="004A0E0E"/>
    <w:rsid w:val="004A577A"/>
    <w:rsid w:val="004A7BB9"/>
    <w:rsid w:val="004B2211"/>
    <w:rsid w:val="004B635B"/>
    <w:rsid w:val="004B6644"/>
    <w:rsid w:val="004C0566"/>
    <w:rsid w:val="004C2F77"/>
    <w:rsid w:val="004D0059"/>
    <w:rsid w:val="004D3E0A"/>
    <w:rsid w:val="004D7BF5"/>
    <w:rsid w:val="004F3371"/>
    <w:rsid w:val="00522342"/>
    <w:rsid w:val="005514B7"/>
    <w:rsid w:val="00552AA3"/>
    <w:rsid w:val="00573EE5"/>
    <w:rsid w:val="005745C6"/>
    <w:rsid w:val="00577830"/>
    <w:rsid w:val="005863B2"/>
    <w:rsid w:val="00593CE2"/>
    <w:rsid w:val="005A3AE2"/>
    <w:rsid w:val="005A6C5C"/>
    <w:rsid w:val="005A707D"/>
    <w:rsid w:val="005B1D4F"/>
    <w:rsid w:val="005B321B"/>
    <w:rsid w:val="005B3ACF"/>
    <w:rsid w:val="005B4D6C"/>
    <w:rsid w:val="005D239D"/>
    <w:rsid w:val="005D517F"/>
    <w:rsid w:val="005E0234"/>
    <w:rsid w:val="005E727F"/>
    <w:rsid w:val="00600EC9"/>
    <w:rsid w:val="00600FAC"/>
    <w:rsid w:val="0062274C"/>
    <w:rsid w:val="00624B71"/>
    <w:rsid w:val="0063018C"/>
    <w:rsid w:val="006308F4"/>
    <w:rsid w:val="00632410"/>
    <w:rsid w:val="00632ADF"/>
    <w:rsid w:val="0063423D"/>
    <w:rsid w:val="00634C17"/>
    <w:rsid w:val="00635025"/>
    <w:rsid w:val="0064479E"/>
    <w:rsid w:val="00651EAD"/>
    <w:rsid w:val="00652EFE"/>
    <w:rsid w:val="00655B0D"/>
    <w:rsid w:val="006655C0"/>
    <w:rsid w:val="006661CB"/>
    <w:rsid w:val="00670C61"/>
    <w:rsid w:val="0067310A"/>
    <w:rsid w:val="006919CD"/>
    <w:rsid w:val="00691AF9"/>
    <w:rsid w:val="00692562"/>
    <w:rsid w:val="00693492"/>
    <w:rsid w:val="006934ED"/>
    <w:rsid w:val="006A05D3"/>
    <w:rsid w:val="006A2341"/>
    <w:rsid w:val="006A2B7D"/>
    <w:rsid w:val="006B0553"/>
    <w:rsid w:val="006B48AA"/>
    <w:rsid w:val="006B4B28"/>
    <w:rsid w:val="006E2DCF"/>
    <w:rsid w:val="006E37FD"/>
    <w:rsid w:val="006E3DDA"/>
    <w:rsid w:val="006E7803"/>
    <w:rsid w:val="00712480"/>
    <w:rsid w:val="00717EC6"/>
    <w:rsid w:val="00721FE9"/>
    <w:rsid w:val="00723485"/>
    <w:rsid w:val="00723D19"/>
    <w:rsid w:val="007268A3"/>
    <w:rsid w:val="00732E12"/>
    <w:rsid w:val="00745C16"/>
    <w:rsid w:val="007463F0"/>
    <w:rsid w:val="00750AC5"/>
    <w:rsid w:val="00756178"/>
    <w:rsid w:val="007605F7"/>
    <w:rsid w:val="007613BD"/>
    <w:rsid w:val="00763F7F"/>
    <w:rsid w:val="00782C37"/>
    <w:rsid w:val="00790025"/>
    <w:rsid w:val="00793609"/>
    <w:rsid w:val="00794F0C"/>
    <w:rsid w:val="007A72F1"/>
    <w:rsid w:val="007B04E1"/>
    <w:rsid w:val="007B28D7"/>
    <w:rsid w:val="007B41CD"/>
    <w:rsid w:val="007C524A"/>
    <w:rsid w:val="007D0CD0"/>
    <w:rsid w:val="007E1642"/>
    <w:rsid w:val="007E4EED"/>
    <w:rsid w:val="007E55A2"/>
    <w:rsid w:val="007F0245"/>
    <w:rsid w:val="007F124D"/>
    <w:rsid w:val="007F30AA"/>
    <w:rsid w:val="007F6B43"/>
    <w:rsid w:val="008047DE"/>
    <w:rsid w:val="0080517D"/>
    <w:rsid w:val="008058AF"/>
    <w:rsid w:val="008070C1"/>
    <w:rsid w:val="00811BD7"/>
    <w:rsid w:val="00821B39"/>
    <w:rsid w:val="00826602"/>
    <w:rsid w:val="00830B3F"/>
    <w:rsid w:val="00831251"/>
    <w:rsid w:val="00834EB2"/>
    <w:rsid w:val="00842FA0"/>
    <w:rsid w:val="00843711"/>
    <w:rsid w:val="00847CF5"/>
    <w:rsid w:val="00885833"/>
    <w:rsid w:val="008A0C59"/>
    <w:rsid w:val="008A6FCE"/>
    <w:rsid w:val="008B1467"/>
    <w:rsid w:val="008B538B"/>
    <w:rsid w:val="008C01A6"/>
    <w:rsid w:val="008C0E7F"/>
    <w:rsid w:val="008C11B4"/>
    <w:rsid w:val="008C53C2"/>
    <w:rsid w:val="008D0A28"/>
    <w:rsid w:val="008D0E32"/>
    <w:rsid w:val="008D5F2B"/>
    <w:rsid w:val="008E4BE3"/>
    <w:rsid w:val="008E727D"/>
    <w:rsid w:val="008F41F5"/>
    <w:rsid w:val="008F5D5B"/>
    <w:rsid w:val="008F70C4"/>
    <w:rsid w:val="00904AB5"/>
    <w:rsid w:val="00913E22"/>
    <w:rsid w:val="009205BA"/>
    <w:rsid w:val="009212BC"/>
    <w:rsid w:val="009403F2"/>
    <w:rsid w:val="009524C0"/>
    <w:rsid w:val="009556DD"/>
    <w:rsid w:val="00961FB6"/>
    <w:rsid w:val="00963745"/>
    <w:rsid w:val="00972BEE"/>
    <w:rsid w:val="00984179"/>
    <w:rsid w:val="0098501D"/>
    <w:rsid w:val="009866DC"/>
    <w:rsid w:val="009909BB"/>
    <w:rsid w:val="0099267E"/>
    <w:rsid w:val="009A5B91"/>
    <w:rsid w:val="009C5B31"/>
    <w:rsid w:val="009D153B"/>
    <w:rsid w:val="009D1F50"/>
    <w:rsid w:val="009D7A26"/>
    <w:rsid w:val="009F400A"/>
    <w:rsid w:val="00A02B6F"/>
    <w:rsid w:val="00A04083"/>
    <w:rsid w:val="00A11BF7"/>
    <w:rsid w:val="00A21F25"/>
    <w:rsid w:val="00A248DB"/>
    <w:rsid w:val="00A27849"/>
    <w:rsid w:val="00A30599"/>
    <w:rsid w:val="00A4067C"/>
    <w:rsid w:val="00A611F0"/>
    <w:rsid w:val="00A62451"/>
    <w:rsid w:val="00A62AE0"/>
    <w:rsid w:val="00A656C7"/>
    <w:rsid w:val="00A666BB"/>
    <w:rsid w:val="00A7204E"/>
    <w:rsid w:val="00A7280E"/>
    <w:rsid w:val="00A737DB"/>
    <w:rsid w:val="00A84985"/>
    <w:rsid w:val="00A8548A"/>
    <w:rsid w:val="00A95766"/>
    <w:rsid w:val="00A9594B"/>
    <w:rsid w:val="00AA0A2D"/>
    <w:rsid w:val="00AA127B"/>
    <w:rsid w:val="00AA34C0"/>
    <w:rsid w:val="00AB1BF8"/>
    <w:rsid w:val="00AB4911"/>
    <w:rsid w:val="00AC15A5"/>
    <w:rsid w:val="00AC44F5"/>
    <w:rsid w:val="00AD173B"/>
    <w:rsid w:val="00AD5EB0"/>
    <w:rsid w:val="00AE0447"/>
    <w:rsid w:val="00B049E2"/>
    <w:rsid w:val="00B11872"/>
    <w:rsid w:val="00B12DBB"/>
    <w:rsid w:val="00B14745"/>
    <w:rsid w:val="00B564AB"/>
    <w:rsid w:val="00B62593"/>
    <w:rsid w:val="00B6556F"/>
    <w:rsid w:val="00B75E21"/>
    <w:rsid w:val="00B774E2"/>
    <w:rsid w:val="00B8514D"/>
    <w:rsid w:val="00B869CD"/>
    <w:rsid w:val="00B90562"/>
    <w:rsid w:val="00B90A80"/>
    <w:rsid w:val="00B91BE6"/>
    <w:rsid w:val="00B92BD6"/>
    <w:rsid w:val="00B97072"/>
    <w:rsid w:val="00BA5765"/>
    <w:rsid w:val="00BA6AC1"/>
    <w:rsid w:val="00BA741A"/>
    <w:rsid w:val="00BB2FB3"/>
    <w:rsid w:val="00BB31EC"/>
    <w:rsid w:val="00BB43C3"/>
    <w:rsid w:val="00BC35A3"/>
    <w:rsid w:val="00BC35F3"/>
    <w:rsid w:val="00BC515B"/>
    <w:rsid w:val="00BD2AA5"/>
    <w:rsid w:val="00BE7B53"/>
    <w:rsid w:val="00BF3D41"/>
    <w:rsid w:val="00BF789B"/>
    <w:rsid w:val="00C014A0"/>
    <w:rsid w:val="00C07467"/>
    <w:rsid w:val="00C078D3"/>
    <w:rsid w:val="00C23412"/>
    <w:rsid w:val="00C2593F"/>
    <w:rsid w:val="00C269BD"/>
    <w:rsid w:val="00C303C3"/>
    <w:rsid w:val="00C40A89"/>
    <w:rsid w:val="00C47D2B"/>
    <w:rsid w:val="00C52201"/>
    <w:rsid w:val="00C5276A"/>
    <w:rsid w:val="00C55DD4"/>
    <w:rsid w:val="00C572AC"/>
    <w:rsid w:val="00C7743E"/>
    <w:rsid w:val="00C80DAD"/>
    <w:rsid w:val="00C82823"/>
    <w:rsid w:val="00C830F1"/>
    <w:rsid w:val="00C83DD8"/>
    <w:rsid w:val="00C86169"/>
    <w:rsid w:val="00CB02A5"/>
    <w:rsid w:val="00CC1192"/>
    <w:rsid w:val="00CC2DCE"/>
    <w:rsid w:val="00CC4093"/>
    <w:rsid w:val="00CD0149"/>
    <w:rsid w:val="00CD0FA4"/>
    <w:rsid w:val="00CD11D8"/>
    <w:rsid w:val="00CD1473"/>
    <w:rsid w:val="00CD7933"/>
    <w:rsid w:val="00CE0751"/>
    <w:rsid w:val="00CE0C72"/>
    <w:rsid w:val="00CE10F4"/>
    <w:rsid w:val="00CE1E29"/>
    <w:rsid w:val="00CE417A"/>
    <w:rsid w:val="00CE7210"/>
    <w:rsid w:val="00CE7721"/>
    <w:rsid w:val="00CF0EDF"/>
    <w:rsid w:val="00CF100C"/>
    <w:rsid w:val="00CF3CAB"/>
    <w:rsid w:val="00D0501B"/>
    <w:rsid w:val="00D149A2"/>
    <w:rsid w:val="00D259C0"/>
    <w:rsid w:val="00D27F7A"/>
    <w:rsid w:val="00D44D5F"/>
    <w:rsid w:val="00D452E0"/>
    <w:rsid w:val="00D511DF"/>
    <w:rsid w:val="00D62F73"/>
    <w:rsid w:val="00D715C8"/>
    <w:rsid w:val="00D7317D"/>
    <w:rsid w:val="00D74D6E"/>
    <w:rsid w:val="00D75C46"/>
    <w:rsid w:val="00D75E3A"/>
    <w:rsid w:val="00D779C4"/>
    <w:rsid w:val="00DB1CE1"/>
    <w:rsid w:val="00DB5AB4"/>
    <w:rsid w:val="00DC167A"/>
    <w:rsid w:val="00DC42AA"/>
    <w:rsid w:val="00DC7607"/>
    <w:rsid w:val="00DD2FAA"/>
    <w:rsid w:val="00DE202E"/>
    <w:rsid w:val="00DE38BB"/>
    <w:rsid w:val="00DE6C33"/>
    <w:rsid w:val="00DE6FD8"/>
    <w:rsid w:val="00DF2481"/>
    <w:rsid w:val="00DF6B35"/>
    <w:rsid w:val="00E00D12"/>
    <w:rsid w:val="00E028DC"/>
    <w:rsid w:val="00E03571"/>
    <w:rsid w:val="00E03EBA"/>
    <w:rsid w:val="00E04958"/>
    <w:rsid w:val="00E054A9"/>
    <w:rsid w:val="00E10784"/>
    <w:rsid w:val="00E11744"/>
    <w:rsid w:val="00E14DA0"/>
    <w:rsid w:val="00E1660D"/>
    <w:rsid w:val="00E26C2C"/>
    <w:rsid w:val="00E30668"/>
    <w:rsid w:val="00E35A84"/>
    <w:rsid w:val="00E44333"/>
    <w:rsid w:val="00E62A8A"/>
    <w:rsid w:val="00E644EA"/>
    <w:rsid w:val="00E66603"/>
    <w:rsid w:val="00E7029F"/>
    <w:rsid w:val="00E83CC1"/>
    <w:rsid w:val="00E85EC4"/>
    <w:rsid w:val="00E906ED"/>
    <w:rsid w:val="00EA1079"/>
    <w:rsid w:val="00EA6F94"/>
    <w:rsid w:val="00EC475E"/>
    <w:rsid w:val="00ED04B1"/>
    <w:rsid w:val="00ED5D6A"/>
    <w:rsid w:val="00EE0A38"/>
    <w:rsid w:val="00EE7098"/>
    <w:rsid w:val="00EF4586"/>
    <w:rsid w:val="00EF6281"/>
    <w:rsid w:val="00F01278"/>
    <w:rsid w:val="00F07041"/>
    <w:rsid w:val="00F14D01"/>
    <w:rsid w:val="00F26B3E"/>
    <w:rsid w:val="00F327A3"/>
    <w:rsid w:val="00F37D98"/>
    <w:rsid w:val="00F40BA1"/>
    <w:rsid w:val="00F4431E"/>
    <w:rsid w:val="00F51FC2"/>
    <w:rsid w:val="00F54C01"/>
    <w:rsid w:val="00F60012"/>
    <w:rsid w:val="00F66A09"/>
    <w:rsid w:val="00F80DF7"/>
    <w:rsid w:val="00F8363E"/>
    <w:rsid w:val="00F869CB"/>
    <w:rsid w:val="00FA3885"/>
    <w:rsid w:val="00FA7FB7"/>
    <w:rsid w:val="00FB0835"/>
    <w:rsid w:val="00FB6D44"/>
    <w:rsid w:val="00FC4DEF"/>
    <w:rsid w:val="00FC4E08"/>
    <w:rsid w:val="00FC7857"/>
    <w:rsid w:val="00FD1FBB"/>
    <w:rsid w:val="00FD5101"/>
    <w:rsid w:val="00FD536C"/>
    <w:rsid w:val="00FF0EA6"/>
    <w:rsid w:val="00FF232B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9FC5EE"/>
  <w15:docId w15:val="{EAF4CA48-B9B9-4938-8258-9E2894C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D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25"/>
  </w:style>
  <w:style w:type="paragraph" w:styleId="Footer">
    <w:name w:val="footer"/>
    <w:basedOn w:val="Normal"/>
    <w:link w:val="FooterChar"/>
    <w:uiPriority w:val="99"/>
    <w:unhideWhenUsed/>
    <w:rsid w:val="0063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25"/>
  </w:style>
  <w:style w:type="paragraph" w:styleId="BalloonText">
    <w:name w:val="Balloon Text"/>
    <w:basedOn w:val="Normal"/>
    <w:link w:val="BalloonTextChar"/>
    <w:uiPriority w:val="99"/>
    <w:semiHidden/>
    <w:unhideWhenUsed/>
    <w:rsid w:val="000B5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B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F232B"/>
    <w:pPr>
      <w:tabs>
        <w:tab w:val="left" w:pos="1140"/>
      </w:tabs>
      <w:bidi/>
      <w:spacing w:before="120" w:after="120"/>
      <w:jc w:val="both"/>
    </w:pPr>
    <w:rPr>
      <w:rFonts w:ascii="Times New Roman" w:eastAsia="Times New Roman" w:hAnsi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FF2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80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D7AE9"/>
    <w:pPr>
      <w:ind w:left="720"/>
      <w:contextualSpacing/>
    </w:pPr>
  </w:style>
  <w:style w:type="table" w:styleId="TableGrid">
    <w:name w:val="Table Grid"/>
    <w:basedOn w:val="TableNormal"/>
    <w:uiPriority w:val="59"/>
    <w:rsid w:val="0063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3D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635B"/>
    <w:rPr>
      <w:color w:val="0000FF" w:themeColor="hyperlink"/>
      <w:u w:val="single"/>
    </w:rPr>
  </w:style>
  <w:style w:type="paragraph" w:customStyle="1" w:styleId="NormalTahoma">
    <w:name w:val="Normal + Tahoma"/>
    <w:basedOn w:val="Normal"/>
    <w:rsid w:val="002B0480"/>
    <w:pPr>
      <w:bidi/>
      <w:spacing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CD793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D7933"/>
    <w:rPr>
      <w:rFonts w:eastAsiaTheme="minorEastAsia"/>
    </w:rPr>
  </w:style>
  <w:style w:type="paragraph" w:styleId="BodyText">
    <w:name w:val="Body Text"/>
    <w:basedOn w:val="Normal"/>
    <w:link w:val="BodyTextChar"/>
    <w:rsid w:val="00231C20"/>
    <w:pPr>
      <w:bidi/>
      <w:jc w:val="right"/>
    </w:pPr>
    <w:rPr>
      <w:rFonts w:ascii="Times New Roman" w:eastAsia="Times New Roman" w:hAnsi="Times New Roman" w:cs="Monotype Koufi"/>
      <w:b/>
      <w:bCs/>
      <w:color w:val="8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31C20"/>
    <w:rPr>
      <w:rFonts w:ascii="Times New Roman" w:eastAsia="Times New Roman" w:hAnsi="Times New Roman" w:cs="Monotype Koufi"/>
      <w:b/>
      <w:bCs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Quarter xmlns="9a92dbd9-a54a-4f24-abd0-cd6bb0e6298c"/>
    <Topic xmlns="9a92dbd9-a54a-4f24-abd0-cd6bb0e6298c">
      <Value>42</Value>
    </Topic>
    <Publishing_x0020_Year xmlns="9a92dbd9-a54a-4f24-abd0-cd6bb0e6298c">2017</Publishing_x0020_Year>
    <Description0 xmlns="9a92dbd9-a54a-4f24-abd0-cd6bb0e6298c" xsi:nil="true"/>
    <Description_AR xmlns="9a92dbd9-a54a-4f24-abd0-cd6bb0e6298c" xsi:nil="true"/>
    <Thumbnail_x0020_Image xmlns="efdc1f75-e914-47be-a131-c6af99871045" xsi:nil="true"/>
    <Sub_x0020_Category xmlns="9a92dbd9-a54a-4f24-abd0-cd6bb0e6298c">8</Sub_x0020_Category>
    <Title_x0020_Ar xmlns="9a92dbd9-a54a-4f24-abd0-cd6bb0e6298c">نشرة المؤشرات الإجتماعية والديمغرافية 2017</Title_x0020_Ar>
    <Language xmlns="9a92dbd9-a54a-4f24-abd0-cd6bb0e6298c">Both</Language>
    <Chapter xmlns="9a92dbd9-a54a-4f24-abd0-cd6bb0e6298c">01</Chapter>
    <Publishing_x0020_Date xmlns="9a92dbd9-a54a-4f24-abd0-cd6bb0e6298c">2016-12-31T20:00:00+00:00</Publishing_x0020_Date>
    <Order0 xmlns="9a92dbd9-a54a-4f24-abd0-cd6bb0e6298c">0</Order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5ED55C81844FB07E57490968F304" ma:contentTypeVersion="22" ma:contentTypeDescription="Create a new document." ma:contentTypeScope="" ma:versionID="09f2d48b8ddaed9beeba359862cafdb6">
  <xsd:schema xmlns:xsd="http://www.w3.org/2001/XMLSchema" xmlns:xs="http://www.w3.org/2001/XMLSchema" xmlns:p="http://schemas.microsoft.com/office/2006/metadata/properties" xmlns:ns2="9a92dbd9-a54a-4f24-abd0-cd6bb0e6298c" xmlns:ns3="efdc1f75-e914-47be-a131-c6af99871045" targetNamespace="http://schemas.microsoft.com/office/2006/metadata/properties" ma:root="true" ma:fieldsID="560c832f518ff687ae65ca3fec2e6c76" ns2:_="" ns3:_="">
    <xsd:import namespace="9a92dbd9-a54a-4f24-abd0-cd6bb0e6298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x0020_Ar"/>
                <xsd:element ref="ns2:Sub_x0020_Category"/>
                <xsd:element ref="ns3:Thumbnail_x0020_Image" minOccurs="0"/>
                <xsd:element ref="ns2:Publishing_x0020_Date"/>
                <xsd:element ref="ns2:Publishing_x0020_Year"/>
                <xsd:element ref="ns2:Quarter" minOccurs="0"/>
                <xsd:element ref="ns2:Topic" minOccurs="0"/>
                <xsd:element ref="ns2:Language"/>
                <xsd:element ref="ns2:Description0" minOccurs="0"/>
                <xsd:element ref="ns2:Description_AR" minOccurs="0"/>
                <xsd:element ref="ns2:Chapter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d9-a54a-4f24-abd0-cd6bb0e6298c" elementFormDefault="qualified">
    <xsd:import namespace="http://schemas.microsoft.com/office/2006/documentManagement/types"/>
    <xsd:import namespace="http://schemas.microsoft.com/office/infopath/2007/PartnerControls"/>
    <xsd:element name="Title_x0020_Ar" ma:index="4" ma:displayName="Title Ar" ma:internalName="Title_x0020_Ar" ma:readOnly="false">
      <xsd:simpleType>
        <xsd:restriction base="dms:Text">
          <xsd:maxLength value="255"/>
        </xsd:restriction>
      </xsd:simpleType>
    </xsd:element>
    <xsd:element name="Sub_x0020_Category" ma:index="5" ma:displayName="Sub Category" ma:list="{da201a9f-eb71-4f58-95dc-07a9bab35ac6}" ma:internalName="Sub_x0020_Category" ma:showField="Title">
      <xsd:simpleType>
        <xsd:restriction base="dms:Lookup"/>
      </xsd:simpleType>
    </xsd:element>
    <xsd:element name="Publishing_x0020_Date" ma:index="7" ma:displayName="Publishing Date" ma:format="DateOnly" ma:internalName="Publishing_x0020_Date" ma:readOnly="false">
      <xsd:simpleType>
        <xsd:restriction base="dms:DateTime"/>
      </xsd:simpleType>
    </xsd:element>
    <xsd:element name="Publishing_x0020_Year" ma:index="8" ma:displayName="Publishing Year" ma:internalName="Publishing_x0020_Year" ma:readOnly="false">
      <xsd:simpleType>
        <xsd:restriction base="dms:Text">
          <xsd:maxLength value="4"/>
        </xsd:restriction>
      </xsd:simpleType>
    </xsd:element>
    <xsd:element name="Quarter" ma:index="9" nillable="true" ma:displayName="Quarter" ma:list="{b423fb66-77db-4546-aea0-0c832e093c12}" ma:internalName="Quart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" ma:index="10" nillable="true" ma:displayName="Topic" ma:list="{f52f4880-b995-4fec-9ade-cf7b640ed3fa}" ma:internalName="Topic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1" ma:displayName="Language" ma:default="Both" ma:format="Dropdown" ma:internalName="Language">
      <xsd:simpleType>
        <xsd:restriction base="dms:Choice">
          <xsd:enumeration value="Both"/>
          <xsd:enumeration value="English"/>
          <xsd:enumeration value="Arabic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13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Chapter" ma:index="19" nillable="true" ma:displayName="Chapter" ma:default="01" ma:format="Dropdown" ma:internalName="Chapt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</xsd:restriction>
      </xsd:simpleType>
    </xsd:element>
    <xsd:element name="Order0" ma:index="21" nillable="true" ma:displayName="Order" ma:decimals="1" ma:default="0" ma:internalName="Order0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Thumbnail_x0020_Image" ma:index="6" nillable="true" ma:displayName="Thumbnail Image" ma:internalName="Thumbnail_x0020_Image" ma:readOnly="false">
      <xsd:simpleType>
        <xsd:restriction base="dms:Unknow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BDE5-6D19-4B8F-9677-182913DE0E21}">
  <ds:schemaRefs>
    <ds:schemaRef ds:uri="http://schemas.microsoft.com/office/2006/metadata/properties"/>
    <ds:schemaRef ds:uri="9a92dbd9-a54a-4f24-abd0-cd6bb0e6298c"/>
    <ds:schemaRef ds:uri="efdc1f75-e914-47be-a131-c6af99871045"/>
  </ds:schemaRefs>
</ds:datastoreItem>
</file>

<file path=customXml/itemProps2.xml><?xml version="1.0" encoding="utf-8"?>
<ds:datastoreItem xmlns:ds="http://schemas.openxmlformats.org/officeDocument/2006/customXml" ds:itemID="{2DCEB473-E250-4699-9494-05FF12B63490}"/>
</file>

<file path=customXml/itemProps3.xml><?xml version="1.0" encoding="utf-8"?>
<ds:datastoreItem xmlns:ds="http://schemas.openxmlformats.org/officeDocument/2006/customXml" ds:itemID="{294A5F7C-0BF3-4368-861B-C38C79BD6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A6D89-5538-452E-A94D-BBCC2BEA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Population Bulletin Emirate of Dubai 2018</vt:lpstr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Socio- Demographic Indicators Bulletin 2017</dc:title>
  <dc:creator>Mohamed-Amin Osama Al Labban</dc:creator>
  <cp:lastModifiedBy>Afaf Kamal Mahmood</cp:lastModifiedBy>
  <cp:revision>15</cp:revision>
  <cp:lastPrinted>2019-10-15T10:28:00Z</cp:lastPrinted>
  <dcterms:created xsi:type="dcterms:W3CDTF">2019-11-10T06:53:00Z</dcterms:created>
  <dcterms:modified xsi:type="dcterms:W3CDTF">2019-11-24T09:21:00Z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0x01010029955ED55C81844FB07E57490968F304</vt:lpwstr>
  </property>
</Properties>
</file>